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13BB8" w14:textId="1AB3D6C5" w:rsidR="00A040CC" w:rsidRDefault="00A040CC" w:rsidP="00A040CC">
      <w:pPr>
        <w:spacing w:line="240" w:lineRule="auto"/>
        <w:contextualSpacing/>
        <w:rPr>
          <w:rFonts w:ascii="Arial" w:hAnsi="Arial" w:cs="Arial"/>
          <w:sz w:val="24"/>
          <w:szCs w:val="24"/>
          <w:highlight w:val="yellow"/>
          <w:lang w:val="en-US"/>
        </w:rPr>
      </w:pPr>
      <w:r w:rsidRPr="00A040CC">
        <w:rPr>
          <w:rFonts w:ascii="Arial" w:hAnsi="Arial" w:cs="Arial"/>
          <w:sz w:val="24"/>
          <w:szCs w:val="24"/>
          <w:lang w:val="en-US"/>
        </w:rPr>
        <w:t xml:space="preserve">To: </w:t>
      </w:r>
      <w:r w:rsidRPr="00A040CC">
        <w:rPr>
          <w:rFonts w:ascii="Arial" w:hAnsi="Arial" w:cs="Arial"/>
          <w:sz w:val="24"/>
          <w:szCs w:val="24"/>
          <w:highlight w:val="yellow"/>
          <w:lang w:val="en-US"/>
        </w:rPr>
        <w:t>Name</w:t>
      </w:r>
      <w:r>
        <w:rPr>
          <w:rFonts w:ascii="Arial" w:hAnsi="Arial" w:cs="Arial"/>
          <w:sz w:val="24"/>
          <w:szCs w:val="24"/>
          <w:highlight w:val="yellow"/>
          <w:lang w:val="en-US"/>
        </w:rPr>
        <w:t xml:space="preserve">, </w:t>
      </w:r>
      <w:r w:rsidRPr="00A040CC">
        <w:rPr>
          <w:rFonts w:ascii="Arial" w:hAnsi="Arial" w:cs="Arial"/>
          <w:sz w:val="24"/>
          <w:szCs w:val="24"/>
          <w:highlight w:val="yellow"/>
          <w:lang w:val="en-US"/>
        </w:rPr>
        <w:t>Title</w:t>
      </w:r>
    </w:p>
    <w:p w14:paraId="0042FF10" w14:textId="253FC4D5" w:rsidR="00A040CC" w:rsidRPr="00A040CC" w:rsidRDefault="00A040CC" w:rsidP="00A040CC">
      <w:pPr>
        <w:spacing w:line="240" w:lineRule="auto"/>
        <w:ind w:left="450"/>
        <w:contextualSpacing/>
        <w:rPr>
          <w:rFonts w:ascii="Arial" w:hAnsi="Arial" w:cs="Arial"/>
          <w:sz w:val="24"/>
          <w:szCs w:val="24"/>
          <w:highlight w:val="yellow"/>
          <w:lang w:val="en-US"/>
        </w:rPr>
      </w:pPr>
      <w:r w:rsidRPr="00A040CC">
        <w:rPr>
          <w:rFonts w:ascii="Arial" w:hAnsi="Arial" w:cs="Arial"/>
          <w:sz w:val="24"/>
          <w:szCs w:val="24"/>
          <w:highlight w:val="yellow"/>
          <w:lang w:val="en-US"/>
        </w:rPr>
        <w:t>Name</w:t>
      </w:r>
      <w:r>
        <w:rPr>
          <w:rFonts w:ascii="Arial" w:hAnsi="Arial" w:cs="Arial"/>
          <w:sz w:val="24"/>
          <w:szCs w:val="24"/>
          <w:highlight w:val="yellow"/>
          <w:lang w:val="en-US"/>
        </w:rPr>
        <w:t xml:space="preserve">, </w:t>
      </w:r>
      <w:r w:rsidRPr="00A040CC">
        <w:rPr>
          <w:rFonts w:ascii="Arial" w:hAnsi="Arial" w:cs="Arial"/>
          <w:sz w:val="24"/>
          <w:szCs w:val="24"/>
          <w:highlight w:val="yellow"/>
          <w:lang w:val="en-US"/>
        </w:rPr>
        <w:t>Title</w:t>
      </w:r>
    </w:p>
    <w:p w14:paraId="3A3BEE82" w14:textId="77777777" w:rsidR="00A040CC" w:rsidRDefault="00A040CC" w:rsidP="00A040CC">
      <w:pPr>
        <w:spacing w:line="240" w:lineRule="auto"/>
        <w:contextualSpacing/>
        <w:rPr>
          <w:rFonts w:ascii="Arial" w:hAnsi="Arial" w:cs="Arial"/>
          <w:sz w:val="24"/>
          <w:szCs w:val="24"/>
          <w:lang w:val="en-US"/>
        </w:rPr>
      </w:pPr>
    </w:p>
    <w:p w14:paraId="2AD4FFB6" w14:textId="2A5C83E0" w:rsidR="00A040CC" w:rsidRDefault="00A040CC" w:rsidP="00A040CC">
      <w:pPr>
        <w:spacing w:line="240" w:lineRule="auto"/>
        <w:contextualSpacing/>
        <w:rPr>
          <w:rFonts w:ascii="Arial" w:hAnsi="Arial" w:cs="Arial"/>
          <w:sz w:val="24"/>
          <w:szCs w:val="24"/>
          <w:highlight w:val="yellow"/>
          <w:lang w:val="en-US"/>
        </w:rPr>
      </w:pPr>
      <w:r>
        <w:rPr>
          <w:rFonts w:ascii="Arial" w:hAnsi="Arial" w:cs="Arial"/>
          <w:sz w:val="24"/>
          <w:szCs w:val="24"/>
          <w:lang w:val="en-US"/>
        </w:rPr>
        <w:t xml:space="preserve">Cc: </w:t>
      </w:r>
      <w:r w:rsidRPr="00A040CC">
        <w:rPr>
          <w:rFonts w:ascii="Arial" w:hAnsi="Arial" w:cs="Arial"/>
          <w:sz w:val="24"/>
          <w:szCs w:val="24"/>
          <w:highlight w:val="yellow"/>
          <w:lang w:val="en-US"/>
        </w:rPr>
        <w:t>Name</w:t>
      </w:r>
      <w:r>
        <w:rPr>
          <w:rFonts w:ascii="Arial" w:hAnsi="Arial" w:cs="Arial"/>
          <w:sz w:val="24"/>
          <w:szCs w:val="24"/>
          <w:highlight w:val="yellow"/>
          <w:lang w:val="en-US"/>
        </w:rPr>
        <w:t xml:space="preserve">, </w:t>
      </w:r>
      <w:r w:rsidRPr="00A040CC">
        <w:rPr>
          <w:rFonts w:ascii="Arial" w:hAnsi="Arial" w:cs="Arial"/>
          <w:sz w:val="24"/>
          <w:szCs w:val="24"/>
          <w:highlight w:val="yellow"/>
          <w:lang w:val="en-US"/>
        </w:rPr>
        <w:t>Title</w:t>
      </w:r>
    </w:p>
    <w:p w14:paraId="440BF755" w14:textId="2839CBAB" w:rsidR="00A040CC" w:rsidRPr="00A040CC" w:rsidRDefault="00A040CC" w:rsidP="00A040CC">
      <w:pPr>
        <w:spacing w:line="240" w:lineRule="auto"/>
        <w:ind w:left="450"/>
        <w:contextualSpacing/>
        <w:rPr>
          <w:rFonts w:ascii="Arial" w:hAnsi="Arial" w:cs="Arial"/>
          <w:sz w:val="24"/>
          <w:szCs w:val="24"/>
          <w:highlight w:val="yellow"/>
          <w:lang w:val="en-US"/>
        </w:rPr>
      </w:pPr>
      <w:r w:rsidRPr="00A040CC">
        <w:rPr>
          <w:rFonts w:ascii="Arial" w:hAnsi="Arial" w:cs="Arial"/>
          <w:sz w:val="24"/>
          <w:szCs w:val="24"/>
          <w:highlight w:val="yellow"/>
          <w:lang w:val="en-US"/>
        </w:rPr>
        <w:t>Name</w:t>
      </w:r>
      <w:r>
        <w:rPr>
          <w:rFonts w:ascii="Arial" w:hAnsi="Arial" w:cs="Arial"/>
          <w:sz w:val="24"/>
          <w:szCs w:val="24"/>
          <w:highlight w:val="yellow"/>
          <w:lang w:val="en-US"/>
        </w:rPr>
        <w:t xml:space="preserve">, </w:t>
      </w:r>
      <w:r w:rsidRPr="00A040CC">
        <w:rPr>
          <w:rFonts w:ascii="Arial" w:hAnsi="Arial" w:cs="Arial"/>
          <w:sz w:val="24"/>
          <w:szCs w:val="24"/>
          <w:highlight w:val="yellow"/>
          <w:lang w:val="en-US"/>
        </w:rPr>
        <w:t>Title</w:t>
      </w:r>
    </w:p>
    <w:p w14:paraId="5F02D958" w14:textId="56A0BF18" w:rsidR="00A040CC" w:rsidRDefault="00A040CC" w:rsidP="00A040CC">
      <w:pPr>
        <w:spacing w:line="240" w:lineRule="auto"/>
        <w:contextualSpacing/>
        <w:jc w:val="right"/>
        <w:rPr>
          <w:rFonts w:ascii="Arial" w:hAnsi="Arial" w:cs="Arial"/>
          <w:sz w:val="24"/>
          <w:szCs w:val="24"/>
          <w:lang w:val="en-US"/>
        </w:rPr>
      </w:pPr>
      <w:r w:rsidRPr="00A040CC">
        <w:rPr>
          <w:rFonts w:ascii="Arial" w:hAnsi="Arial" w:cs="Arial"/>
          <w:sz w:val="24"/>
          <w:szCs w:val="24"/>
          <w:highlight w:val="yellow"/>
          <w:lang w:val="en-US"/>
        </w:rPr>
        <w:t>Date</w:t>
      </w:r>
      <w:r>
        <w:rPr>
          <w:rFonts w:ascii="Arial" w:hAnsi="Arial" w:cs="Arial"/>
          <w:sz w:val="24"/>
          <w:szCs w:val="24"/>
          <w:lang w:val="en-US"/>
        </w:rPr>
        <w:t xml:space="preserve"> 2022</w:t>
      </w:r>
    </w:p>
    <w:p w14:paraId="1F57AA93" w14:textId="77777777" w:rsidR="00A040CC" w:rsidRDefault="00A040CC" w:rsidP="00A040CC">
      <w:pPr>
        <w:spacing w:line="240" w:lineRule="auto"/>
        <w:contextualSpacing/>
        <w:rPr>
          <w:rFonts w:ascii="Arial" w:hAnsi="Arial" w:cs="Arial"/>
          <w:b/>
          <w:bCs/>
          <w:sz w:val="24"/>
          <w:szCs w:val="24"/>
          <w:lang w:val="en-US"/>
        </w:rPr>
      </w:pPr>
    </w:p>
    <w:p w14:paraId="16084DFE" w14:textId="0225C2CF" w:rsidR="00A040CC" w:rsidRDefault="00A040CC" w:rsidP="00A040CC">
      <w:pPr>
        <w:spacing w:line="240" w:lineRule="auto"/>
        <w:contextualSpacing/>
        <w:rPr>
          <w:rFonts w:ascii="Arial" w:hAnsi="Arial" w:cs="Arial"/>
          <w:b/>
          <w:bCs/>
          <w:sz w:val="24"/>
          <w:szCs w:val="24"/>
          <w:lang w:val="en-US"/>
        </w:rPr>
      </w:pPr>
      <w:r w:rsidRPr="00A040CC">
        <w:rPr>
          <w:rFonts w:ascii="Arial" w:hAnsi="Arial" w:cs="Arial"/>
          <w:b/>
          <w:bCs/>
          <w:sz w:val="24"/>
          <w:szCs w:val="24"/>
          <w:lang w:val="en-US"/>
        </w:rPr>
        <w:t>Subject: Updat</w:t>
      </w:r>
      <w:r w:rsidR="00A050C1">
        <w:rPr>
          <w:rFonts w:ascii="Arial" w:hAnsi="Arial" w:cs="Arial"/>
          <w:b/>
          <w:bCs/>
          <w:sz w:val="24"/>
          <w:szCs w:val="24"/>
          <w:lang w:val="en-US"/>
        </w:rPr>
        <w:t xml:space="preserve">e to </w:t>
      </w:r>
      <w:r w:rsidRPr="00A040CC">
        <w:rPr>
          <w:rFonts w:ascii="Arial" w:hAnsi="Arial" w:cs="Arial"/>
          <w:b/>
          <w:bCs/>
          <w:sz w:val="24"/>
          <w:szCs w:val="24"/>
          <w:lang w:val="en-US"/>
        </w:rPr>
        <w:t xml:space="preserve">national </w:t>
      </w:r>
      <w:r w:rsidR="004B36EF">
        <w:rPr>
          <w:rFonts w:ascii="Arial" w:hAnsi="Arial" w:cs="Arial"/>
          <w:b/>
          <w:bCs/>
          <w:sz w:val="24"/>
          <w:szCs w:val="24"/>
          <w:lang w:val="en-US"/>
        </w:rPr>
        <w:t xml:space="preserve">tuberculosis </w:t>
      </w:r>
      <w:r w:rsidRPr="00A040CC">
        <w:rPr>
          <w:rFonts w:ascii="Arial" w:hAnsi="Arial" w:cs="Arial"/>
          <w:b/>
          <w:bCs/>
          <w:sz w:val="24"/>
          <w:szCs w:val="24"/>
          <w:lang w:val="en-US"/>
        </w:rPr>
        <w:t xml:space="preserve">guidelines </w:t>
      </w:r>
      <w:r w:rsidR="00A050C1">
        <w:rPr>
          <w:rFonts w:ascii="Arial" w:hAnsi="Arial" w:cs="Arial"/>
          <w:b/>
          <w:bCs/>
          <w:sz w:val="24"/>
          <w:szCs w:val="24"/>
          <w:lang w:val="en-US"/>
        </w:rPr>
        <w:t xml:space="preserve">required </w:t>
      </w:r>
      <w:r w:rsidRPr="00A040CC">
        <w:rPr>
          <w:rFonts w:ascii="Arial" w:hAnsi="Arial" w:cs="Arial"/>
          <w:b/>
          <w:bCs/>
          <w:sz w:val="24"/>
          <w:szCs w:val="24"/>
          <w:lang w:val="en-US"/>
        </w:rPr>
        <w:t xml:space="preserve">to support access to </w:t>
      </w:r>
      <w:r w:rsidR="00FA6B1D">
        <w:rPr>
          <w:rFonts w:ascii="Arial" w:hAnsi="Arial" w:cs="Arial"/>
          <w:b/>
          <w:bCs/>
          <w:sz w:val="24"/>
          <w:szCs w:val="24"/>
          <w:lang w:val="en-US"/>
        </w:rPr>
        <w:t>shorter regimens</w:t>
      </w:r>
      <w:r w:rsidR="00A050C1">
        <w:rPr>
          <w:rFonts w:ascii="Arial" w:hAnsi="Arial" w:cs="Arial"/>
          <w:b/>
          <w:bCs/>
          <w:sz w:val="24"/>
          <w:szCs w:val="24"/>
          <w:lang w:val="en-US"/>
        </w:rPr>
        <w:t xml:space="preserve"> as a human right</w:t>
      </w:r>
    </w:p>
    <w:p w14:paraId="58B2B427" w14:textId="77777777" w:rsidR="00A040CC" w:rsidRPr="00A040CC" w:rsidRDefault="00A040CC" w:rsidP="00A040CC">
      <w:pPr>
        <w:spacing w:line="240" w:lineRule="auto"/>
        <w:contextualSpacing/>
        <w:rPr>
          <w:rFonts w:ascii="Arial" w:hAnsi="Arial" w:cs="Arial"/>
          <w:b/>
          <w:bCs/>
          <w:sz w:val="24"/>
          <w:szCs w:val="24"/>
          <w:lang w:val="en-US"/>
        </w:rPr>
      </w:pPr>
    </w:p>
    <w:p w14:paraId="5BA80A38" w14:textId="67655259" w:rsidR="00645BF4" w:rsidRPr="00A040CC" w:rsidRDefault="007F7DD4" w:rsidP="00A040CC">
      <w:pPr>
        <w:spacing w:line="240" w:lineRule="auto"/>
        <w:contextualSpacing/>
        <w:rPr>
          <w:rFonts w:ascii="Arial" w:hAnsi="Arial" w:cs="Arial"/>
          <w:sz w:val="24"/>
          <w:szCs w:val="24"/>
          <w:lang w:val="en-US"/>
        </w:rPr>
      </w:pPr>
      <w:r w:rsidRPr="00A040CC">
        <w:rPr>
          <w:rFonts w:ascii="Arial" w:hAnsi="Arial" w:cs="Arial"/>
          <w:sz w:val="24"/>
          <w:szCs w:val="24"/>
          <w:lang w:val="en-US"/>
        </w:rPr>
        <w:t>To whom it may concern</w:t>
      </w:r>
      <w:r w:rsidR="00A040CC">
        <w:rPr>
          <w:rFonts w:ascii="Arial" w:hAnsi="Arial" w:cs="Arial"/>
          <w:sz w:val="24"/>
          <w:szCs w:val="24"/>
          <w:lang w:val="en-US"/>
        </w:rPr>
        <w:t>,</w:t>
      </w:r>
    </w:p>
    <w:p w14:paraId="06E3466D" w14:textId="77777777" w:rsidR="007F7DD4" w:rsidRPr="00A040CC" w:rsidRDefault="007F7DD4" w:rsidP="00A040CC">
      <w:pPr>
        <w:spacing w:after="0" w:line="240" w:lineRule="auto"/>
        <w:contextualSpacing/>
        <w:jc w:val="both"/>
        <w:rPr>
          <w:rFonts w:ascii="Arial" w:hAnsi="Arial" w:cs="Arial"/>
          <w:sz w:val="24"/>
          <w:szCs w:val="24"/>
          <w:lang w:val="en-US"/>
        </w:rPr>
      </w:pPr>
    </w:p>
    <w:p w14:paraId="7066411B" w14:textId="43D351E1" w:rsidR="00A050C1" w:rsidRDefault="007F7DD4" w:rsidP="00A040CC">
      <w:pPr>
        <w:spacing w:after="0" w:line="240" w:lineRule="auto"/>
        <w:contextualSpacing/>
        <w:jc w:val="both"/>
        <w:rPr>
          <w:rFonts w:ascii="Arial" w:hAnsi="Arial" w:cs="Arial"/>
          <w:sz w:val="24"/>
          <w:szCs w:val="24"/>
          <w:lang w:val="en-US"/>
        </w:rPr>
      </w:pPr>
      <w:r w:rsidRPr="00A040CC">
        <w:rPr>
          <w:rFonts w:ascii="Arial" w:hAnsi="Arial" w:cs="Arial"/>
          <w:sz w:val="24"/>
          <w:szCs w:val="24"/>
          <w:lang w:val="en-US"/>
        </w:rPr>
        <w:t>We write this letter on behalf of the Global T</w:t>
      </w:r>
      <w:r w:rsidR="004B36EF">
        <w:rPr>
          <w:rFonts w:ascii="Arial" w:hAnsi="Arial" w:cs="Arial"/>
          <w:sz w:val="24"/>
          <w:szCs w:val="24"/>
          <w:lang w:val="en-US"/>
        </w:rPr>
        <w:t>uberculosis</w:t>
      </w:r>
      <w:r w:rsidRPr="00A040CC">
        <w:rPr>
          <w:rFonts w:ascii="Arial" w:hAnsi="Arial" w:cs="Arial"/>
          <w:sz w:val="24"/>
          <w:szCs w:val="24"/>
          <w:lang w:val="en-US"/>
        </w:rPr>
        <w:t xml:space="preserve"> Community Advisory Board (TB CAB), </w:t>
      </w:r>
      <w:r w:rsidR="004B36EF" w:rsidRPr="004B36EF">
        <w:rPr>
          <w:rFonts w:ascii="Arial" w:hAnsi="Arial" w:cs="Arial"/>
          <w:sz w:val="24"/>
          <w:szCs w:val="24"/>
          <w:lang w:val="en-US"/>
        </w:rPr>
        <w:t xml:space="preserve">a group of research-literate activists from around the world that </w:t>
      </w:r>
      <w:r w:rsidR="00853FC8">
        <w:rPr>
          <w:rFonts w:ascii="Arial" w:hAnsi="Arial" w:cs="Arial"/>
          <w:sz w:val="24"/>
          <w:szCs w:val="24"/>
          <w:lang w:val="en-US"/>
        </w:rPr>
        <w:t xml:space="preserve">advise research and product sponsors and advocate </w:t>
      </w:r>
      <w:r w:rsidR="004B36EF">
        <w:rPr>
          <w:rFonts w:ascii="Arial" w:hAnsi="Arial" w:cs="Arial"/>
          <w:sz w:val="24"/>
          <w:szCs w:val="24"/>
          <w:lang w:val="en-US"/>
        </w:rPr>
        <w:t xml:space="preserve">for the expeditious translation of research to policies that benefit </w:t>
      </w:r>
      <w:r w:rsidR="00CE4443">
        <w:rPr>
          <w:rFonts w:ascii="Arial" w:hAnsi="Arial" w:cs="Arial"/>
          <w:sz w:val="24"/>
          <w:szCs w:val="24"/>
          <w:lang w:val="en-US"/>
        </w:rPr>
        <w:t xml:space="preserve">the heath and well-being of </w:t>
      </w:r>
      <w:r w:rsidR="005877C6">
        <w:rPr>
          <w:rFonts w:ascii="Arial" w:hAnsi="Arial" w:cs="Arial"/>
          <w:sz w:val="24"/>
          <w:szCs w:val="24"/>
          <w:lang w:val="en-US"/>
        </w:rPr>
        <w:t>people at risk of and living with TB</w:t>
      </w:r>
      <w:r w:rsidR="004B36EF">
        <w:rPr>
          <w:rFonts w:ascii="Arial" w:hAnsi="Arial" w:cs="Arial"/>
          <w:sz w:val="24"/>
          <w:szCs w:val="24"/>
          <w:lang w:val="en-US"/>
        </w:rPr>
        <w:t>.</w:t>
      </w:r>
      <w:r w:rsidR="00292950">
        <w:rPr>
          <w:rFonts w:ascii="Arial" w:hAnsi="Arial" w:cs="Arial"/>
          <w:sz w:val="24"/>
          <w:szCs w:val="24"/>
          <w:lang w:val="en-US"/>
        </w:rPr>
        <w:t xml:space="preserve"> </w:t>
      </w:r>
      <w:r w:rsidR="004B36EF">
        <w:rPr>
          <w:rFonts w:ascii="Arial" w:hAnsi="Arial" w:cs="Arial"/>
          <w:sz w:val="24"/>
          <w:szCs w:val="24"/>
          <w:lang w:val="en-US"/>
        </w:rPr>
        <w:t>We write to you in close collaboration with the</w:t>
      </w:r>
      <w:r w:rsidRPr="00A040CC">
        <w:rPr>
          <w:rFonts w:ascii="Arial" w:hAnsi="Arial" w:cs="Arial"/>
          <w:sz w:val="24"/>
          <w:szCs w:val="24"/>
          <w:lang w:val="en-US"/>
        </w:rPr>
        <w:t xml:space="preserve"> civil society organizations listed below</w:t>
      </w:r>
      <w:r w:rsidR="00A050C1">
        <w:rPr>
          <w:rFonts w:ascii="Arial" w:hAnsi="Arial" w:cs="Arial"/>
          <w:sz w:val="24"/>
          <w:szCs w:val="24"/>
          <w:lang w:val="en-US"/>
        </w:rPr>
        <w:t xml:space="preserve"> and</w:t>
      </w:r>
      <w:r w:rsidRPr="00A040CC">
        <w:rPr>
          <w:rFonts w:ascii="Arial" w:hAnsi="Arial" w:cs="Arial"/>
          <w:sz w:val="24"/>
          <w:szCs w:val="24"/>
          <w:lang w:val="en-US"/>
        </w:rPr>
        <w:t xml:space="preserve"> in solidarity with </w:t>
      </w:r>
      <w:r w:rsidR="00A050C1">
        <w:rPr>
          <w:rFonts w:ascii="Arial" w:hAnsi="Arial" w:cs="Arial"/>
          <w:sz w:val="24"/>
          <w:szCs w:val="24"/>
          <w:lang w:val="en-US"/>
        </w:rPr>
        <w:t xml:space="preserve">communities </w:t>
      </w:r>
      <w:r w:rsidRPr="00A040CC">
        <w:rPr>
          <w:rFonts w:ascii="Arial" w:hAnsi="Arial" w:cs="Arial"/>
          <w:sz w:val="24"/>
          <w:szCs w:val="24"/>
          <w:lang w:val="en-US"/>
        </w:rPr>
        <w:t xml:space="preserve">affected by </w:t>
      </w:r>
      <w:r w:rsidR="00A050C1">
        <w:rPr>
          <w:rFonts w:ascii="Arial" w:hAnsi="Arial" w:cs="Arial"/>
          <w:sz w:val="24"/>
          <w:szCs w:val="24"/>
          <w:lang w:val="en-US"/>
        </w:rPr>
        <w:t>TB.</w:t>
      </w:r>
      <w:r w:rsidRPr="00A040CC">
        <w:rPr>
          <w:rFonts w:ascii="Arial" w:hAnsi="Arial" w:cs="Arial"/>
          <w:sz w:val="24"/>
          <w:szCs w:val="24"/>
          <w:lang w:val="en-US"/>
        </w:rPr>
        <w:t xml:space="preserve"> </w:t>
      </w:r>
      <w:r w:rsidR="00A050C1">
        <w:rPr>
          <w:rFonts w:ascii="Arial" w:hAnsi="Arial" w:cs="Arial"/>
          <w:sz w:val="24"/>
          <w:szCs w:val="24"/>
          <w:lang w:val="en-US"/>
        </w:rPr>
        <w:t>Many of the representatives that make up the signatories to this letter have direct lived experience with TB and the</w:t>
      </w:r>
      <w:r w:rsidRPr="00A040CC">
        <w:rPr>
          <w:rFonts w:ascii="Arial" w:hAnsi="Arial" w:cs="Arial"/>
          <w:sz w:val="24"/>
          <w:szCs w:val="24"/>
          <w:lang w:val="en-US"/>
        </w:rPr>
        <w:t xml:space="preserve"> </w:t>
      </w:r>
      <w:r w:rsidR="00A050C1">
        <w:rPr>
          <w:rFonts w:ascii="Arial" w:hAnsi="Arial" w:cs="Arial"/>
          <w:sz w:val="24"/>
          <w:szCs w:val="24"/>
          <w:lang w:val="en-US"/>
        </w:rPr>
        <w:t>o</w:t>
      </w:r>
      <w:r w:rsidR="005877C6">
        <w:rPr>
          <w:rFonts w:ascii="Arial" w:hAnsi="Arial" w:cs="Arial"/>
          <w:sz w:val="24"/>
          <w:szCs w:val="24"/>
          <w:lang w:val="en-US"/>
        </w:rPr>
        <w:t>utdated</w:t>
      </w:r>
      <w:r w:rsidR="00A050C1">
        <w:rPr>
          <w:rFonts w:ascii="Arial" w:hAnsi="Arial" w:cs="Arial"/>
          <w:sz w:val="24"/>
          <w:szCs w:val="24"/>
          <w:lang w:val="en-US"/>
        </w:rPr>
        <w:t xml:space="preserve">, longer, more toxic regimens that have </w:t>
      </w:r>
      <w:r w:rsidR="00CE4443">
        <w:rPr>
          <w:rFonts w:ascii="Arial" w:hAnsi="Arial" w:cs="Arial"/>
          <w:sz w:val="24"/>
          <w:szCs w:val="24"/>
          <w:lang w:val="en-US"/>
        </w:rPr>
        <w:t xml:space="preserve">historically </w:t>
      </w:r>
      <w:r w:rsidR="00A050C1">
        <w:rPr>
          <w:rFonts w:ascii="Arial" w:hAnsi="Arial" w:cs="Arial"/>
          <w:sz w:val="24"/>
          <w:szCs w:val="24"/>
          <w:lang w:val="en-US"/>
        </w:rPr>
        <w:t xml:space="preserve">been used to treat it. </w:t>
      </w:r>
    </w:p>
    <w:p w14:paraId="58EC1987" w14:textId="749C3CD6" w:rsidR="00CE4443" w:rsidRDefault="00CE4443" w:rsidP="00A040CC">
      <w:pPr>
        <w:spacing w:after="0" w:line="240" w:lineRule="auto"/>
        <w:contextualSpacing/>
        <w:jc w:val="both"/>
        <w:rPr>
          <w:rFonts w:ascii="Arial" w:hAnsi="Arial" w:cs="Arial"/>
          <w:sz w:val="24"/>
          <w:szCs w:val="24"/>
          <w:lang w:val="en-US"/>
        </w:rPr>
      </w:pPr>
    </w:p>
    <w:p w14:paraId="6E0743C6" w14:textId="4A01E580" w:rsidR="00EE38CD" w:rsidRDefault="00CE4443" w:rsidP="00A040CC">
      <w:pPr>
        <w:spacing w:after="0" w:line="240" w:lineRule="auto"/>
        <w:contextualSpacing/>
        <w:jc w:val="both"/>
        <w:rPr>
          <w:rFonts w:ascii="Arial" w:hAnsi="Arial" w:cs="Arial"/>
          <w:sz w:val="24"/>
          <w:szCs w:val="24"/>
          <w:lang w:val="en-US"/>
        </w:rPr>
      </w:pPr>
      <w:r>
        <w:rPr>
          <w:rFonts w:ascii="Arial" w:hAnsi="Arial" w:cs="Arial"/>
          <w:sz w:val="24"/>
          <w:szCs w:val="24"/>
          <w:lang w:val="en-US"/>
        </w:rPr>
        <w:t xml:space="preserve">After over two decades of investments in research and development, we can finally </w:t>
      </w:r>
      <w:r w:rsidRPr="00CE4443">
        <w:rPr>
          <w:rFonts w:ascii="Arial" w:hAnsi="Arial" w:cs="Arial"/>
          <w:sz w:val="24"/>
          <w:szCs w:val="24"/>
          <w:lang w:val="en-US"/>
        </w:rPr>
        <w:t>treat and cure TB infection in as little as one month and most forms of drug-sensitive and drug-resistant TB in four and six months, respectively</w:t>
      </w:r>
      <w:r>
        <w:rPr>
          <w:rFonts w:ascii="Arial" w:hAnsi="Arial" w:cs="Arial"/>
          <w:sz w:val="24"/>
          <w:szCs w:val="24"/>
          <w:lang w:val="en-US"/>
        </w:rPr>
        <w:t xml:space="preserve">. Yet few people </w:t>
      </w:r>
      <w:r w:rsidR="005877C6">
        <w:rPr>
          <w:rFonts w:ascii="Arial" w:hAnsi="Arial" w:cs="Arial"/>
          <w:sz w:val="24"/>
          <w:szCs w:val="24"/>
          <w:lang w:val="en-US"/>
        </w:rPr>
        <w:t xml:space="preserve">anywhere in the world </w:t>
      </w:r>
      <w:r>
        <w:rPr>
          <w:rFonts w:ascii="Arial" w:hAnsi="Arial" w:cs="Arial"/>
          <w:sz w:val="24"/>
          <w:szCs w:val="24"/>
          <w:lang w:val="en-US"/>
        </w:rPr>
        <w:t>have access to these shorter regimens.</w:t>
      </w:r>
      <w:r w:rsidR="00EE38CD">
        <w:rPr>
          <w:rFonts w:ascii="Arial" w:hAnsi="Arial" w:cs="Arial"/>
          <w:sz w:val="24"/>
          <w:szCs w:val="24"/>
          <w:lang w:val="en-US"/>
        </w:rPr>
        <w:t xml:space="preserve"> </w:t>
      </w:r>
      <w:r w:rsidRPr="00EE38CD">
        <w:rPr>
          <w:rFonts w:ascii="Arial" w:hAnsi="Arial" w:cs="Arial"/>
          <w:sz w:val="24"/>
          <w:szCs w:val="24"/>
          <w:lang w:val="en-US"/>
        </w:rPr>
        <w:t>According to international human rights law</w:t>
      </w:r>
      <w:r w:rsidR="00EE38CD" w:rsidRPr="00EE38CD">
        <w:rPr>
          <w:rFonts w:ascii="Arial" w:hAnsi="Arial" w:cs="Arial"/>
          <w:sz w:val="24"/>
          <w:szCs w:val="24"/>
          <w:lang w:val="en-US"/>
        </w:rPr>
        <w:t>,</w:t>
      </w:r>
      <w:r w:rsidR="00EE38CD">
        <w:rPr>
          <w:rFonts w:ascii="Arial" w:hAnsi="Arial" w:cs="Arial"/>
          <w:sz w:val="24"/>
          <w:szCs w:val="24"/>
          <w:lang w:val="en-US"/>
        </w:rPr>
        <w:t xml:space="preserve"> </w:t>
      </w:r>
      <w:r w:rsidR="00EE38CD" w:rsidRPr="00EE38CD">
        <w:rPr>
          <w:rFonts w:ascii="Arial" w:hAnsi="Arial" w:cs="Arial"/>
          <w:sz w:val="24"/>
          <w:szCs w:val="24"/>
          <w:lang w:val="en-US"/>
        </w:rPr>
        <w:t>g</w:t>
      </w:r>
      <w:r w:rsidRPr="00EE38CD">
        <w:rPr>
          <w:rFonts w:ascii="Arial" w:hAnsi="Arial" w:cs="Arial"/>
          <w:sz w:val="24"/>
          <w:szCs w:val="24"/>
          <w:lang w:val="en-US"/>
        </w:rPr>
        <w:t xml:space="preserve">overnments have “a duty to make available and accessible to all persons, without discrimination, especially to the most vulnerable, all the best available applications of scientific progress necessary to enjoy the highest attainable standard of health.”  </w:t>
      </w:r>
      <w:r w:rsidR="001330E2" w:rsidRPr="00EE58C3">
        <w:rPr>
          <w:rFonts w:ascii="Arial" w:hAnsi="Arial" w:cs="Arial"/>
          <w:sz w:val="24"/>
          <w:szCs w:val="24"/>
          <w:lang w:val="en-US"/>
        </w:rPr>
        <w:t xml:space="preserve">The standard of care set by </w:t>
      </w:r>
      <w:r w:rsidR="001330E2">
        <w:rPr>
          <w:rFonts w:ascii="Arial" w:hAnsi="Arial" w:cs="Arial"/>
          <w:sz w:val="24"/>
          <w:szCs w:val="24"/>
          <w:lang w:val="en-US"/>
        </w:rPr>
        <w:t>World Health Organization Guidelines</w:t>
      </w:r>
      <w:r w:rsidR="001330E2" w:rsidRPr="00EE58C3">
        <w:rPr>
          <w:rFonts w:ascii="Arial" w:hAnsi="Arial" w:cs="Arial"/>
          <w:sz w:val="24"/>
          <w:szCs w:val="24"/>
          <w:lang w:val="en-US"/>
        </w:rPr>
        <w:t xml:space="preserve"> should serve as the minimum framework of care guaranteed to people affected by TB everywhere in the world</w:t>
      </w:r>
      <w:r w:rsidR="001330E2">
        <w:rPr>
          <w:rFonts w:ascii="Arial" w:hAnsi="Arial" w:cs="Arial"/>
          <w:sz w:val="24"/>
          <w:szCs w:val="24"/>
          <w:lang w:val="en-US"/>
        </w:rPr>
        <w:t>.</w:t>
      </w:r>
    </w:p>
    <w:p w14:paraId="0CBDBBAC" w14:textId="77777777" w:rsidR="00EE38CD" w:rsidRDefault="00EE38CD" w:rsidP="00A040CC">
      <w:pPr>
        <w:spacing w:after="0" w:line="240" w:lineRule="auto"/>
        <w:contextualSpacing/>
        <w:jc w:val="both"/>
        <w:rPr>
          <w:rFonts w:ascii="Arial" w:hAnsi="Arial" w:cs="Arial"/>
          <w:sz w:val="24"/>
          <w:szCs w:val="24"/>
          <w:lang w:val="en-US"/>
        </w:rPr>
      </w:pPr>
    </w:p>
    <w:p w14:paraId="554A3B37" w14:textId="77777777" w:rsidR="00EE58C3" w:rsidRDefault="00FA6B1D" w:rsidP="00A040CC">
      <w:pPr>
        <w:spacing w:after="0" w:line="240" w:lineRule="auto"/>
        <w:contextualSpacing/>
        <w:jc w:val="both"/>
        <w:rPr>
          <w:rFonts w:ascii="Arial" w:hAnsi="Arial" w:cs="Arial"/>
          <w:b/>
          <w:bCs/>
          <w:sz w:val="24"/>
          <w:szCs w:val="24"/>
          <w:lang w:val="en-US"/>
        </w:rPr>
      </w:pPr>
      <w:proofErr w:type="gramStart"/>
      <w:r>
        <w:rPr>
          <w:rFonts w:ascii="Arial" w:hAnsi="Arial" w:cs="Arial"/>
          <w:b/>
          <w:bCs/>
          <w:sz w:val="24"/>
          <w:szCs w:val="24"/>
          <w:lang w:val="en-US"/>
        </w:rPr>
        <w:t>Thus</w:t>
      </w:r>
      <w:proofErr w:type="gramEnd"/>
      <w:r>
        <w:rPr>
          <w:rFonts w:ascii="Arial" w:hAnsi="Arial" w:cs="Arial"/>
          <w:b/>
          <w:bCs/>
          <w:sz w:val="24"/>
          <w:szCs w:val="24"/>
          <w:lang w:val="en-US"/>
        </w:rPr>
        <w:t xml:space="preserve"> w</w:t>
      </w:r>
      <w:r w:rsidR="00A050C1" w:rsidRPr="00FA6B1D">
        <w:rPr>
          <w:rFonts w:ascii="Arial" w:hAnsi="Arial" w:cs="Arial"/>
          <w:b/>
          <w:bCs/>
          <w:sz w:val="24"/>
          <w:szCs w:val="24"/>
          <w:lang w:val="en-US"/>
        </w:rPr>
        <w:t>e appeal to you</w:t>
      </w:r>
      <w:r w:rsidR="00EE58C3">
        <w:rPr>
          <w:rFonts w:ascii="Arial" w:hAnsi="Arial" w:cs="Arial"/>
          <w:b/>
          <w:bCs/>
          <w:sz w:val="24"/>
          <w:szCs w:val="24"/>
          <w:lang w:val="en-US"/>
        </w:rPr>
        <w:t>:</w:t>
      </w:r>
    </w:p>
    <w:p w14:paraId="5A0C78A7" w14:textId="45E5CA6F" w:rsidR="007F7DD4" w:rsidRPr="00986244" w:rsidRDefault="00EE58C3" w:rsidP="00EE58C3">
      <w:pPr>
        <w:pStyle w:val="ListParagraph"/>
        <w:numPr>
          <w:ilvl w:val="0"/>
          <w:numId w:val="1"/>
        </w:numPr>
        <w:spacing w:after="0" w:line="240" w:lineRule="auto"/>
        <w:jc w:val="both"/>
        <w:rPr>
          <w:rFonts w:ascii="Arial" w:hAnsi="Arial" w:cs="Arial"/>
          <w:b/>
          <w:bCs/>
          <w:sz w:val="24"/>
          <w:szCs w:val="24"/>
          <w:lang w:val="en-US"/>
        </w:rPr>
      </w:pPr>
      <w:r w:rsidRPr="00986244">
        <w:rPr>
          <w:rFonts w:ascii="Arial" w:hAnsi="Arial" w:cs="Arial"/>
          <w:b/>
          <w:bCs/>
          <w:sz w:val="24"/>
          <w:szCs w:val="24"/>
          <w:lang w:val="en-US"/>
        </w:rPr>
        <w:t>T</w:t>
      </w:r>
      <w:r w:rsidR="007F7DD4" w:rsidRPr="00986244">
        <w:rPr>
          <w:rFonts w:ascii="Arial" w:hAnsi="Arial" w:cs="Arial"/>
          <w:b/>
          <w:bCs/>
          <w:sz w:val="24"/>
          <w:szCs w:val="24"/>
          <w:lang w:val="en-US"/>
        </w:rPr>
        <w:t xml:space="preserve">o </w:t>
      </w:r>
      <w:r w:rsidR="00A050C1" w:rsidRPr="00986244">
        <w:rPr>
          <w:rFonts w:ascii="Arial" w:hAnsi="Arial" w:cs="Arial"/>
          <w:b/>
          <w:bCs/>
          <w:sz w:val="24"/>
          <w:szCs w:val="24"/>
          <w:lang w:val="en-US"/>
        </w:rPr>
        <w:t xml:space="preserve">make urgent </w:t>
      </w:r>
      <w:r w:rsidR="007F7DD4" w:rsidRPr="00986244">
        <w:rPr>
          <w:rFonts w:ascii="Arial" w:hAnsi="Arial" w:cs="Arial"/>
          <w:b/>
          <w:bCs/>
          <w:sz w:val="24"/>
          <w:szCs w:val="24"/>
          <w:lang w:val="en-US"/>
        </w:rPr>
        <w:t>update</w:t>
      </w:r>
      <w:r w:rsidR="00A050C1" w:rsidRPr="00986244">
        <w:rPr>
          <w:rFonts w:ascii="Arial" w:hAnsi="Arial" w:cs="Arial"/>
          <w:b/>
          <w:bCs/>
          <w:sz w:val="24"/>
          <w:szCs w:val="24"/>
          <w:lang w:val="en-US"/>
        </w:rPr>
        <w:t>s</w:t>
      </w:r>
      <w:r w:rsidR="007F7DD4" w:rsidRPr="00986244">
        <w:rPr>
          <w:rFonts w:ascii="Arial" w:hAnsi="Arial" w:cs="Arial"/>
          <w:b/>
          <w:bCs/>
          <w:sz w:val="24"/>
          <w:szCs w:val="24"/>
          <w:lang w:val="en-US"/>
        </w:rPr>
        <w:t xml:space="preserve"> </w:t>
      </w:r>
      <w:r w:rsidR="00A050C1" w:rsidRPr="00986244">
        <w:rPr>
          <w:rFonts w:ascii="Arial" w:hAnsi="Arial" w:cs="Arial"/>
          <w:b/>
          <w:bCs/>
          <w:sz w:val="24"/>
          <w:szCs w:val="24"/>
          <w:lang w:val="en-US"/>
        </w:rPr>
        <w:t xml:space="preserve">to the national guidelines </w:t>
      </w:r>
      <w:r w:rsidR="007F7DD4" w:rsidRPr="00986244">
        <w:rPr>
          <w:rFonts w:ascii="Arial" w:hAnsi="Arial" w:cs="Arial"/>
          <w:b/>
          <w:bCs/>
          <w:sz w:val="24"/>
          <w:szCs w:val="24"/>
          <w:lang w:val="en-US"/>
        </w:rPr>
        <w:t xml:space="preserve">for the prevention, </w:t>
      </w:r>
      <w:r w:rsidR="00A050C1" w:rsidRPr="00986244">
        <w:rPr>
          <w:rFonts w:ascii="Arial" w:hAnsi="Arial" w:cs="Arial"/>
          <w:b/>
          <w:bCs/>
          <w:sz w:val="24"/>
          <w:szCs w:val="24"/>
          <w:lang w:val="en-US"/>
        </w:rPr>
        <w:t xml:space="preserve">treatment, </w:t>
      </w:r>
      <w:proofErr w:type="gramStart"/>
      <w:r w:rsidR="007F7DD4" w:rsidRPr="00986244">
        <w:rPr>
          <w:rFonts w:ascii="Arial" w:hAnsi="Arial" w:cs="Arial"/>
          <w:b/>
          <w:bCs/>
          <w:sz w:val="24"/>
          <w:szCs w:val="24"/>
          <w:lang w:val="en-US"/>
        </w:rPr>
        <w:t>care</w:t>
      </w:r>
      <w:proofErr w:type="gramEnd"/>
      <w:r w:rsidR="007F7DD4" w:rsidRPr="00986244">
        <w:rPr>
          <w:rFonts w:ascii="Arial" w:hAnsi="Arial" w:cs="Arial"/>
          <w:b/>
          <w:bCs/>
          <w:sz w:val="24"/>
          <w:szCs w:val="24"/>
          <w:lang w:val="en-US"/>
        </w:rPr>
        <w:t xml:space="preserve"> and control of </w:t>
      </w:r>
      <w:r w:rsidR="00A050C1" w:rsidRPr="00986244">
        <w:rPr>
          <w:rFonts w:ascii="Arial" w:hAnsi="Arial" w:cs="Arial"/>
          <w:b/>
          <w:bCs/>
          <w:sz w:val="24"/>
          <w:szCs w:val="24"/>
          <w:lang w:val="en-US"/>
        </w:rPr>
        <w:t>TB</w:t>
      </w:r>
      <w:r w:rsidR="007F7DD4" w:rsidRPr="00986244">
        <w:rPr>
          <w:rFonts w:ascii="Arial" w:hAnsi="Arial" w:cs="Arial"/>
          <w:b/>
          <w:bCs/>
          <w:sz w:val="24"/>
          <w:szCs w:val="24"/>
          <w:lang w:val="en-US"/>
        </w:rPr>
        <w:t xml:space="preserve"> in the country, </w:t>
      </w:r>
      <w:r w:rsidR="00A050C1" w:rsidRPr="00986244">
        <w:rPr>
          <w:rFonts w:ascii="Arial" w:hAnsi="Arial" w:cs="Arial"/>
          <w:b/>
          <w:bCs/>
          <w:sz w:val="24"/>
          <w:szCs w:val="24"/>
          <w:lang w:val="en-US"/>
        </w:rPr>
        <w:t>to fully align with</w:t>
      </w:r>
      <w:r w:rsidR="007F7DD4" w:rsidRPr="00986244">
        <w:rPr>
          <w:rFonts w:ascii="Arial" w:hAnsi="Arial" w:cs="Arial"/>
          <w:b/>
          <w:bCs/>
          <w:sz w:val="24"/>
          <w:szCs w:val="24"/>
          <w:lang w:val="en-US"/>
        </w:rPr>
        <w:t xml:space="preserve"> the recommendations issued in the </w:t>
      </w:r>
      <w:r w:rsidR="00FA6B1D" w:rsidRPr="00986244">
        <w:rPr>
          <w:rFonts w:ascii="Arial" w:hAnsi="Arial" w:cs="Arial"/>
          <w:b/>
          <w:bCs/>
          <w:sz w:val="24"/>
          <w:szCs w:val="24"/>
          <w:lang w:val="en-US"/>
        </w:rPr>
        <w:t xml:space="preserve">latest </w:t>
      </w:r>
      <w:r w:rsidR="007F7DD4" w:rsidRPr="00986244">
        <w:rPr>
          <w:rFonts w:ascii="Arial" w:hAnsi="Arial" w:cs="Arial"/>
          <w:b/>
          <w:bCs/>
          <w:sz w:val="24"/>
          <w:szCs w:val="24"/>
          <w:lang w:val="en-US"/>
        </w:rPr>
        <w:t xml:space="preserve">consolidated guidelines of the </w:t>
      </w:r>
      <w:r w:rsidR="00FA6B1D" w:rsidRPr="00986244">
        <w:rPr>
          <w:rFonts w:ascii="Arial" w:hAnsi="Arial" w:cs="Arial"/>
          <w:b/>
          <w:bCs/>
          <w:sz w:val="24"/>
          <w:szCs w:val="24"/>
          <w:lang w:val="en-US"/>
        </w:rPr>
        <w:t>W</w:t>
      </w:r>
      <w:r w:rsidR="007F7DD4" w:rsidRPr="00986244">
        <w:rPr>
          <w:rFonts w:ascii="Arial" w:hAnsi="Arial" w:cs="Arial"/>
          <w:b/>
          <w:bCs/>
          <w:sz w:val="24"/>
          <w:szCs w:val="24"/>
          <w:lang w:val="en-US"/>
        </w:rPr>
        <w:t xml:space="preserve">orld </w:t>
      </w:r>
      <w:r w:rsidR="00FA6B1D" w:rsidRPr="00986244">
        <w:rPr>
          <w:rFonts w:ascii="Arial" w:hAnsi="Arial" w:cs="Arial"/>
          <w:b/>
          <w:bCs/>
          <w:sz w:val="24"/>
          <w:szCs w:val="24"/>
          <w:lang w:val="en-US"/>
        </w:rPr>
        <w:t>H</w:t>
      </w:r>
      <w:r w:rsidR="007F7DD4" w:rsidRPr="00986244">
        <w:rPr>
          <w:rFonts w:ascii="Arial" w:hAnsi="Arial" w:cs="Arial"/>
          <w:b/>
          <w:bCs/>
          <w:sz w:val="24"/>
          <w:szCs w:val="24"/>
          <w:lang w:val="en-US"/>
        </w:rPr>
        <w:t xml:space="preserve">ealth </w:t>
      </w:r>
      <w:r w:rsidR="00FA6B1D" w:rsidRPr="00986244">
        <w:rPr>
          <w:rFonts w:ascii="Arial" w:hAnsi="Arial" w:cs="Arial"/>
          <w:b/>
          <w:bCs/>
          <w:sz w:val="24"/>
          <w:szCs w:val="24"/>
          <w:lang w:val="en-US"/>
        </w:rPr>
        <w:t>O</w:t>
      </w:r>
      <w:r w:rsidR="007F7DD4" w:rsidRPr="00986244">
        <w:rPr>
          <w:rFonts w:ascii="Arial" w:hAnsi="Arial" w:cs="Arial"/>
          <w:b/>
          <w:bCs/>
          <w:sz w:val="24"/>
          <w:szCs w:val="24"/>
          <w:lang w:val="en-US"/>
        </w:rPr>
        <w:t>rganization</w:t>
      </w:r>
      <w:r w:rsidR="00B20B50" w:rsidRPr="00986244">
        <w:rPr>
          <w:rFonts w:ascii="Arial" w:hAnsi="Arial" w:cs="Arial"/>
          <w:b/>
          <w:bCs/>
          <w:sz w:val="24"/>
          <w:szCs w:val="24"/>
          <w:lang w:val="en-US"/>
        </w:rPr>
        <w:t xml:space="preserve"> (WHO)</w:t>
      </w:r>
      <w:r w:rsidR="001330E2" w:rsidRPr="00986244">
        <w:rPr>
          <w:rFonts w:ascii="Arial" w:hAnsi="Arial" w:cs="Arial"/>
          <w:b/>
          <w:bCs/>
          <w:sz w:val="24"/>
          <w:szCs w:val="24"/>
          <w:lang w:val="en-US"/>
        </w:rPr>
        <w:t>;</w:t>
      </w:r>
      <w:r w:rsidR="007F7DD4" w:rsidRPr="00986244">
        <w:rPr>
          <w:rFonts w:ascii="Arial" w:hAnsi="Arial" w:cs="Arial"/>
          <w:b/>
          <w:bCs/>
          <w:sz w:val="24"/>
          <w:szCs w:val="24"/>
          <w:vertAlign w:val="superscript"/>
          <w:lang w:val="en-US"/>
        </w:rPr>
        <w:t>1-6</w:t>
      </w:r>
    </w:p>
    <w:p w14:paraId="73CE48C5" w14:textId="3A2A8384" w:rsidR="00EE58C3" w:rsidRPr="00986244" w:rsidRDefault="001330E2" w:rsidP="00EE58C3">
      <w:pPr>
        <w:pStyle w:val="ListParagraph"/>
        <w:numPr>
          <w:ilvl w:val="0"/>
          <w:numId w:val="1"/>
        </w:numPr>
        <w:spacing w:after="0" w:line="240" w:lineRule="auto"/>
        <w:jc w:val="both"/>
        <w:rPr>
          <w:rFonts w:ascii="Arial" w:hAnsi="Arial" w:cs="Arial"/>
          <w:b/>
          <w:bCs/>
          <w:sz w:val="24"/>
          <w:szCs w:val="24"/>
          <w:lang w:val="en-US"/>
        </w:rPr>
      </w:pPr>
      <w:r w:rsidRPr="00986244">
        <w:rPr>
          <w:rFonts w:ascii="Arial" w:hAnsi="Arial" w:cs="Arial"/>
          <w:b/>
          <w:bCs/>
          <w:sz w:val="24"/>
          <w:szCs w:val="24"/>
          <w:lang w:val="en-US"/>
        </w:rPr>
        <w:t>To advocate for financial and other resources necessary to by the end of 2024 get in place the “staff, stuff, space, systems, and support” needed to implement the updated national guidelines; and</w:t>
      </w:r>
    </w:p>
    <w:p w14:paraId="4E243445" w14:textId="070DB8AC" w:rsidR="001330E2" w:rsidRPr="00986244" w:rsidRDefault="00986244" w:rsidP="00EE58C3">
      <w:pPr>
        <w:pStyle w:val="ListParagraph"/>
        <w:numPr>
          <w:ilvl w:val="0"/>
          <w:numId w:val="1"/>
        </w:numPr>
        <w:spacing w:after="0" w:line="240" w:lineRule="auto"/>
        <w:jc w:val="both"/>
        <w:rPr>
          <w:rFonts w:ascii="Arial" w:hAnsi="Arial" w:cs="Arial"/>
          <w:b/>
          <w:bCs/>
          <w:sz w:val="24"/>
          <w:szCs w:val="24"/>
          <w:lang w:val="en-US"/>
        </w:rPr>
      </w:pPr>
      <w:r w:rsidRPr="00986244">
        <w:rPr>
          <w:rFonts w:ascii="Arial" w:hAnsi="Arial" w:cs="Arial"/>
          <w:b/>
          <w:bCs/>
          <w:sz w:val="24"/>
          <w:szCs w:val="24"/>
          <w:lang w:val="en-US"/>
        </w:rPr>
        <w:t>To include civil society and affected community voices in these efforts.</w:t>
      </w:r>
    </w:p>
    <w:p w14:paraId="5DDF8F25" w14:textId="64836012" w:rsidR="007F7DD4" w:rsidRPr="00A040CC" w:rsidRDefault="007F7DD4" w:rsidP="00A040CC">
      <w:pPr>
        <w:spacing w:after="0" w:line="240" w:lineRule="auto"/>
        <w:contextualSpacing/>
        <w:jc w:val="both"/>
        <w:rPr>
          <w:rFonts w:ascii="Arial" w:hAnsi="Arial" w:cs="Arial"/>
          <w:sz w:val="24"/>
          <w:szCs w:val="24"/>
          <w:lang w:val="en-US"/>
        </w:rPr>
      </w:pPr>
    </w:p>
    <w:p w14:paraId="71576990" w14:textId="33DC7BC6" w:rsidR="00026241" w:rsidRPr="001330E2" w:rsidRDefault="00C17E8B" w:rsidP="001330E2">
      <w:pPr>
        <w:pStyle w:val="ListParagraph"/>
        <w:numPr>
          <w:ilvl w:val="0"/>
          <w:numId w:val="4"/>
        </w:numPr>
        <w:spacing w:after="0" w:line="240" w:lineRule="auto"/>
        <w:jc w:val="both"/>
        <w:rPr>
          <w:rFonts w:ascii="Arial" w:hAnsi="Arial" w:cs="Arial"/>
          <w:b/>
          <w:bCs/>
          <w:sz w:val="24"/>
          <w:szCs w:val="24"/>
          <w:lang w:val="en-US"/>
        </w:rPr>
      </w:pPr>
      <w:r w:rsidRPr="001330E2">
        <w:rPr>
          <w:rFonts w:ascii="Arial" w:hAnsi="Arial" w:cs="Arial"/>
          <w:b/>
          <w:bCs/>
          <w:sz w:val="24"/>
          <w:szCs w:val="24"/>
          <w:lang w:val="en-US"/>
        </w:rPr>
        <w:t xml:space="preserve">ALIGN NATIONAL </w:t>
      </w:r>
      <w:r w:rsidR="00EE38CD" w:rsidRPr="001330E2">
        <w:rPr>
          <w:rFonts w:ascii="Arial" w:hAnsi="Arial" w:cs="Arial"/>
          <w:b/>
          <w:bCs/>
          <w:sz w:val="24"/>
          <w:szCs w:val="24"/>
          <w:lang w:val="en-US"/>
        </w:rPr>
        <w:t xml:space="preserve">AND GLOBAL </w:t>
      </w:r>
      <w:r w:rsidRPr="001330E2">
        <w:rPr>
          <w:rFonts w:ascii="Arial" w:hAnsi="Arial" w:cs="Arial"/>
          <w:b/>
          <w:bCs/>
          <w:sz w:val="24"/>
          <w:szCs w:val="24"/>
          <w:lang w:val="en-US"/>
        </w:rPr>
        <w:t xml:space="preserve">GUIDELINES </w:t>
      </w:r>
    </w:p>
    <w:p w14:paraId="635E7A92" w14:textId="77777777" w:rsidR="00EE38CD" w:rsidRPr="00EE38CD" w:rsidRDefault="00EE38CD" w:rsidP="00EE38CD">
      <w:pPr>
        <w:pStyle w:val="ListParagraph"/>
        <w:spacing w:after="0" w:line="240" w:lineRule="auto"/>
        <w:ind w:left="360"/>
        <w:jc w:val="both"/>
        <w:rPr>
          <w:rFonts w:ascii="Arial" w:hAnsi="Arial" w:cs="Arial"/>
          <w:b/>
          <w:bCs/>
          <w:sz w:val="24"/>
          <w:szCs w:val="24"/>
          <w:lang w:val="en-US"/>
        </w:rPr>
      </w:pPr>
    </w:p>
    <w:p w14:paraId="695FA3D4" w14:textId="6CD1DE91" w:rsidR="00026241" w:rsidRDefault="00597F1B" w:rsidP="00026241">
      <w:pPr>
        <w:spacing w:after="0" w:line="240" w:lineRule="auto"/>
        <w:ind w:left="360"/>
        <w:jc w:val="both"/>
        <w:rPr>
          <w:rFonts w:ascii="Arial" w:hAnsi="Arial" w:cs="Arial"/>
          <w:sz w:val="24"/>
          <w:szCs w:val="24"/>
          <w:lang w:val="en-US"/>
        </w:rPr>
      </w:pPr>
      <w:r w:rsidRPr="001330E2">
        <w:rPr>
          <w:rFonts w:ascii="Arial" w:hAnsi="Arial" w:cs="Arial"/>
          <w:sz w:val="24"/>
          <w:szCs w:val="24"/>
          <w:lang w:val="en-US"/>
        </w:rPr>
        <w:t>We</w:t>
      </w:r>
      <w:r w:rsidR="00B20B50" w:rsidRPr="001330E2">
        <w:rPr>
          <w:rFonts w:ascii="Arial" w:hAnsi="Arial" w:cs="Arial"/>
          <w:sz w:val="24"/>
          <w:szCs w:val="24"/>
          <w:lang w:val="en-US"/>
        </w:rPr>
        <w:t xml:space="preserve"> </w:t>
      </w:r>
      <w:r w:rsidR="005F1E33" w:rsidRPr="001330E2">
        <w:rPr>
          <w:rFonts w:ascii="Arial" w:hAnsi="Arial" w:cs="Arial"/>
          <w:sz w:val="24"/>
          <w:szCs w:val="24"/>
          <w:lang w:val="en-US"/>
        </w:rPr>
        <w:t>respectfully</w:t>
      </w:r>
      <w:r w:rsidR="00B20B50" w:rsidRPr="001330E2">
        <w:rPr>
          <w:rFonts w:ascii="Arial" w:hAnsi="Arial" w:cs="Arial"/>
          <w:sz w:val="24"/>
          <w:szCs w:val="24"/>
          <w:lang w:val="en-US"/>
        </w:rPr>
        <w:t xml:space="preserve"> request that </w:t>
      </w:r>
      <w:r w:rsidR="00C17E8B" w:rsidRPr="001330E2">
        <w:rPr>
          <w:rFonts w:ascii="Arial" w:hAnsi="Arial" w:cs="Arial"/>
          <w:sz w:val="24"/>
          <w:szCs w:val="24"/>
          <w:lang w:val="en-US"/>
        </w:rPr>
        <w:t>before the end of the year</w:t>
      </w:r>
      <w:r w:rsidRPr="001330E2">
        <w:rPr>
          <w:rFonts w:ascii="Arial" w:hAnsi="Arial" w:cs="Arial"/>
          <w:sz w:val="24"/>
          <w:szCs w:val="24"/>
          <w:lang w:val="en-US"/>
        </w:rPr>
        <w:t>,</w:t>
      </w:r>
      <w:r w:rsidR="00C17E8B" w:rsidRPr="001330E2">
        <w:rPr>
          <w:rFonts w:ascii="Arial" w:hAnsi="Arial" w:cs="Arial"/>
          <w:sz w:val="24"/>
          <w:szCs w:val="24"/>
          <w:lang w:val="en-US"/>
        </w:rPr>
        <w:t xml:space="preserve"> the national program streamline necessary discussions and issue updated</w:t>
      </w:r>
      <w:r w:rsidRPr="001330E2">
        <w:rPr>
          <w:rFonts w:ascii="Arial" w:hAnsi="Arial" w:cs="Arial"/>
          <w:sz w:val="24"/>
          <w:szCs w:val="24"/>
          <w:lang w:val="en-US"/>
        </w:rPr>
        <w:t xml:space="preserve"> </w:t>
      </w:r>
      <w:r w:rsidR="00C17E8B" w:rsidRPr="001330E2">
        <w:rPr>
          <w:rFonts w:ascii="Arial" w:hAnsi="Arial" w:cs="Arial"/>
          <w:sz w:val="24"/>
          <w:szCs w:val="24"/>
          <w:lang w:val="en-US"/>
        </w:rPr>
        <w:t>national TB guidelines that align with the latest WHO recommendations</w:t>
      </w:r>
      <w:r w:rsidR="00026241" w:rsidRPr="001330E2">
        <w:rPr>
          <w:rFonts w:ascii="Arial" w:hAnsi="Arial" w:cs="Arial"/>
          <w:sz w:val="24"/>
          <w:szCs w:val="24"/>
          <w:lang w:val="en-US"/>
        </w:rPr>
        <w:t>.</w:t>
      </w:r>
      <w:r w:rsidR="00C17E8B" w:rsidRPr="001330E2">
        <w:rPr>
          <w:rFonts w:ascii="Arial" w:hAnsi="Arial" w:cs="Arial"/>
          <w:sz w:val="24"/>
          <w:szCs w:val="24"/>
          <w:lang w:val="en-US"/>
        </w:rPr>
        <w:t xml:space="preserve"> </w:t>
      </w:r>
      <w:r w:rsidR="00026241" w:rsidRPr="001330E2">
        <w:rPr>
          <w:rFonts w:ascii="Arial" w:hAnsi="Arial" w:cs="Arial"/>
          <w:sz w:val="24"/>
          <w:szCs w:val="24"/>
          <w:lang w:val="en-US"/>
        </w:rPr>
        <w:t>These</w:t>
      </w:r>
      <w:r w:rsidR="00026241">
        <w:rPr>
          <w:rFonts w:ascii="Arial" w:hAnsi="Arial" w:cs="Arial"/>
          <w:sz w:val="24"/>
          <w:szCs w:val="24"/>
          <w:lang w:val="en-US"/>
        </w:rPr>
        <w:t xml:space="preserve"> updates should include</w:t>
      </w:r>
      <w:r w:rsidR="00C17E8B">
        <w:rPr>
          <w:rFonts w:ascii="Arial" w:hAnsi="Arial" w:cs="Arial"/>
          <w:sz w:val="24"/>
          <w:szCs w:val="24"/>
          <w:lang w:val="en-US"/>
        </w:rPr>
        <w:t xml:space="preserve"> the </w:t>
      </w:r>
      <w:r w:rsidR="00C17E8B">
        <w:rPr>
          <w:rFonts w:ascii="Arial" w:hAnsi="Arial" w:cs="Arial"/>
          <w:sz w:val="24"/>
          <w:szCs w:val="24"/>
          <w:lang w:val="en-US"/>
        </w:rPr>
        <w:lastRenderedPageBreak/>
        <w:t>following short-course treatment regimens</w:t>
      </w:r>
      <w:r w:rsidR="007042C5">
        <w:rPr>
          <w:rFonts w:ascii="Arial" w:hAnsi="Arial" w:cs="Arial"/>
          <w:sz w:val="24"/>
          <w:szCs w:val="24"/>
          <w:lang w:val="en-US"/>
        </w:rPr>
        <w:t xml:space="preserve"> referred to by a global civil society led campaign as the “1/4/6” regimens</w:t>
      </w:r>
      <w:r w:rsidR="00026241">
        <w:rPr>
          <w:rFonts w:ascii="Arial" w:hAnsi="Arial" w:cs="Arial"/>
          <w:sz w:val="24"/>
          <w:szCs w:val="24"/>
          <w:lang w:val="en-US"/>
        </w:rPr>
        <w:t>:</w:t>
      </w:r>
    </w:p>
    <w:p w14:paraId="75610582" w14:textId="261D4ED4" w:rsidR="00026241" w:rsidRDefault="00026241" w:rsidP="00026241">
      <w:pPr>
        <w:spacing w:after="0" w:line="240" w:lineRule="auto"/>
        <w:ind w:left="360"/>
        <w:jc w:val="both"/>
        <w:rPr>
          <w:rFonts w:ascii="Arial" w:hAnsi="Arial" w:cs="Arial"/>
          <w:sz w:val="24"/>
          <w:szCs w:val="24"/>
          <w:lang w:val="en-US"/>
        </w:rPr>
      </w:pPr>
    </w:p>
    <w:p w14:paraId="62B996EB" w14:textId="0A164C19" w:rsidR="007042C5" w:rsidRPr="00EE38CD" w:rsidRDefault="007042C5" w:rsidP="00EE38CD">
      <w:pPr>
        <w:pStyle w:val="ListParagraph"/>
        <w:numPr>
          <w:ilvl w:val="0"/>
          <w:numId w:val="3"/>
        </w:numPr>
        <w:spacing w:after="0" w:line="240" w:lineRule="auto"/>
        <w:jc w:val="both"/>
        <w:rPr>
          <w:rFonts w:ascii="Arial" w:hAnsi="Arial" w:cs="Arial"/>
          <w:sz w:val="24"/>
          <w:szCs w:val="24"/>
          <w:lang w:val="en-US"/>
        </w:rPr>
      </w:pPr>
      <w:r w:rsidRPr="00EE38CD">
        <w:rPr>
          <w:rFonts w:ascii="Arial" w:hAnsi="Arial" w:cs="Arial"/>
          <w:sz w:val="24"/>
          <w:szCs w:val="24"/>
          <w:lang w:val="en-US"/>
        </w:rPr>
        <w:t xml:space="preserve">The </w:t>
      </w:r>
      <w:r w:rsidRPr="00EE38CD">
        <w:rPr>
          <w:rFonts w:ascii="Arial" w:hAnsi="Arial" w:cs="Arial"/>
          <w:b/>
          <w:bCs/>
          <w:sz w:val="24"/>
          <w:szCs w:val="24"/>
          <w:lang w:val="en-US"/>
        </w:rPr>
        <w:t>one-month</w:t>
      </w:r>
      <w:r w:rsidRPr="00EE38CD">
        <w:rPr>
          <w:rFonts w:ascii="Arial" w:hAnsi="Arial" w:cs="Arial"/>
          <w:sz w:val="24"/>
          <w:szCs w:val="24"/>
          <w:lang w:val="en-US"/>
        </w:rPr>
        <w:t xml:space="preserve"> (28-day) </w:t>
      </w:r>
      <w:r w:rsidRPr="00EE38CD">
        <w:rPr>
          <w:rFonts w:ascii="Arial" w:hAnsi="Arial" w:cs="Arial"/>
          <w:b/>
          <w:bCs/>
          <w:sz w:val="24"/>
          <w:szCs w:val="24"/>
          <w:lang w:val="en-US"/>
        </w:rPr>
        <w:t>or once-weekly</w:t>
      </w:r>
      <w:r w:rsidRPr="00EE38CD">
        <w:rPr>
          <w:rFonts w:ascii="Arial" w:hAnsi="Arial" w:cs="Arial"/>
          <w:sz w:val="24"/>
          <w:szCs w:val="24"/>
          <w:lang w:val="en-US"/>
        </w:rPr>
        <w:t xml:space="preserve"> (12 weeks) TB preventive treatment regimens, “1HP” and “3HP” – one month of daily rifapentine and isoniazid, and three months of once-weekly rifapentine and isoniazid.</w:t>
      </w:r>
    </w:p>
    <w:p w14:paraId="1054D2FB" w14:textId="77777777" w:rsidR="007042C5" w:rsidRDefault="007042C5" w:rsidP="00026241">
      <w:pPr>
        <w:spacing w:after="0" w:line="240" w:lineRule="auto"/>
        <w:ind w:left="360"/>
        <w:jc w:val="both"/>
        <w:rPr>
          <w:rFonts w:ascii="Arial" w:hAnsi="Arial" w:cs="Arial"/>
          <w:sz w:val="24"/>
          <w:szCs w:val="24"/>
          <w:lang w:val="en-US"/>
        </w:rPr>
      </w:pPr>
    </w:p>
    <w:p w14:paraId="2694FBDA" w14:textId="77777777" w:rsidR="007042C5" w:rsidRPr="00EE38CD" w:rsidRDefault="007042C5" w:rsidP="00EE38CD">
      <w:pPr>
        <w:pStyle w:val="ListParagraph"/>
        <w:numPr>
          <w:ilvl w:val="0"/>
          <w:numId w:val="3"/>
        </w:numPr>
        <w:spacing w:after="0" w:line="240" w:lineRule="auto"/>
        <w:jc w:val="both"/>
        <w:rPr>
          <w:rFonts w:ascii="Arial" w:hAnsi="Arial" w:cs="Arial"/>
          <w:sz w:val="24"/>
          <w:szCs w:val="24"/>
          <w:lang w:val="en-US"/>
        </w:rPr>
      </w:pPr>
      <w:r w:rsidRPr="00EE38CD">
        <w:rPr>
          <w:rFonts w:ascii="Arial" w:hAnsi="Arial" w:cs="Arial"/>
          <w:sz w:val="24"/>
          <w:szCs w:val="24"/>
          <w:lang w:val="en-US"/>
        </w:rPr>
        <w:t xml:space="preserve">The </w:t>
      </w:r>
      <w:r w:rsidRPr="00EE38CD">
        <w:rPr>
          <w:rFonts w:ascii="Arial" w:hAnsi="Arial" w:cs="Arial"/>
          <w:b/>
          <w:bCs/>
          <w:sz w:val="24"/>
          <w:szCs w:val="24"/>
          <w:lang w:val="en-US"/>
        </w:rPr>
        <w:t>four-month</w:t>
      </w:r>
      <w:r w:rsidRPr="00EE38CD">
        <w:rPr>
          <w:rFonts w:ascii="Arial" w:hAnsi="Arial" w:cs="Arial"/>
          <w:sz w:val="24"/>
          <w:szCs w:val="24"/>
          <w:lang w:val="en-US"/>
        </w:rPr>
        <w:t xml:space="preserve"> rifapentine- and moxifloxacin-containing regimen from Tuberculosis Trials Consortium Study 31 / AIDS Clinical Trials Group Study 5439 (HPMZ) and the four-month regimen from the SHINE trial for children with non-severe TB (HRZ[E]).  </w:t>
      </w:r>
    </w:p>
    <w:p w14:paraId="6C0C29DD" w14:textId="77777777" w:rsidR="00EE38CD" w:rsidRDefault="00EE38CD" w:rsidP="00026241">
      <w:pPr>
        <w:spacing w:after="0" w:line="240" w:lineRule="auto"/>
        <w:ind w:left="360"/>
        <w:jc w:val="both"/>
        <w:rPr>
          <w:rFonts w:ascii="Arial" w:hAnsi="Arial" w:cs="Arial"/>
          <w:sz w:val="24"/>
          <w:szCs w:val="24"/>
          <w:lang w:val="en-US"/>
        </w:rPr>
      </w:pPr>
    </w:p>
    <w:p w14:paraId="7245023D" w14:textId="3A911CD7" w:rsidR="007042C5" w:rsidRPr="00EE38CD" w:rsidRDefault="007042C5" w:rsidP="00EE38CD">
      <w:pPr>
        <w:pStyle w:val="ListParagraph"/>
        <w:numPr>
          <w:ilvl w:val="0"/>
          <w:numId w:val="3"/>
        </w:numPr>
        <w:spacing w:after="0" w:line="240" w:lineRule="auto"/>
        <w:jc w:val="both"/>
        <w:rPr>
          <w:rFonts w:ascii="Arial" w:hAnsi="Arial" w:cs="Arial"/>
          <w:sz w:val="24"/>
          <w:szCs w:val="24"/>
          <w:lang w:val="en-US"/>
        </w:rPr>
      </w:pPr>
      <w:r w:rsidRPr="00EE38CD">
        <w:rPr>
          <w:rFonts w:ascii="Arial" w:hAnsi="Arial" w:cs="Arial"/>
          <w:sz w:val="24"/>
          <w:szCs w:val="24"/>
          <w:lang w:val="en-US"/>
        </w:rPr>
        <w:t xml:space="preserve">The </w:t>
      </w:r>
      <w:r w:rsidRPr="00EE38CD">
        <w:rPr>
          <w:rFonts w:ascii="Arial" w:hAnsi="Arial" w:cs="Arial"/>
          <w:b/>
          <w:bCs/>
          <w:sz w:val="24"/>
          <w:szCs w:val="24"/>
          <w:lang w:val="en-US"/>
        </w:rPr>
        <w:t>six-month</w:t>
      </w:r>
      <w:r w:rsidRPr="00EE38CD">
        <w:rPr>
          <w:rFonts w:ascii="Arial" w:hAnsi="Arial" w:cs="Arial"/>
          <w:sz w:val="24"/>
          <w:szCs w:val="24"/>
          <w:lang w:val="en-US"/>
        </w:rPr>
        <w:t xml:space="preserve"> </w:t>
      </w:r>
      <w:proofErr w:type="spellStart"/>
      <w:r w:rsidRPr="00EE38CD">
        <w:rPr>
          <w:rFonts w:ascii="Arial" w:hAnsi="Arial" w:cs="Arial"/>
          <w:sz w:val="24"/>
          <w:szCs w:val="24"/>
          <w:lang w:val="en-US"/>
        </w:rPr>
        <w:t>bedaquiline</w:t>
      </w:r>
      <w:proofErr w:type="spellEnd"/>
      <w:r w:rsidRPr="00EE38CD">
        <w:rPr>
          <w:rFonts w:ascii="Arial" w:hAnsi="Arial" w:cs="Arial"/>
          <w:sz w:val="24"/>
          <w:szCs w:val="24"/>
          <w:lang w:val="en-US"/>
        </w:rPr>
        <w:t xml:space="preserve">- and </w:t>
      </w:r>
      <w:proofErr w:type="spellStart"/>
      <w:r w:rsidRPr="00EE38CD">
        <w:rPr>
          <w:rFonts w:ascii="Arial" w:hAnsi="Arial" w:cs="Arial"/>
          <w:sz w:val="24"/>
          <w:szCs w:val="24"/>
          <w:lang w:val="en-US"/>
        </w:rPr>
        <w:t>pretomanid</w:t>
      </w:r>
      <w:proofErr w:type="spellEnd"/>
      <w:r w:rsidRPr="00EE38CD">
        <w:rPr>
          <w:rFonts w:ascii="Arial" w:hAnsi="Arial" w:cs="Arial"/>
          <w:sz w:val="24"/>
          <w:szCs w:val="24"/>
          <w:lang w:val="en-US"/>
        </w:rPr>
        <w:t>-based regimens for drug-resistant TB (</w:t>
      </w:r>
      <w:proofErr w:type="spellStart"/>
      <w:r w:rsidRPr="00EE38CD">
        <w:rPr>
          <w:rFonts w:ascii="Arial" w:hAnsi="Arial" w:cs="Arial"/>
          <w:sz w:val="24"/>
          <w:szCs w:val="24"/>
          <w:lang w:val="en-US"/>
        </w:rPr>
        <w:t>BPaL</w:t>
      </w:r>
      <w:proofErr w:type="spellEnd"/>
      <w:r w:rsidRPr="00EE38CD">
        <w:rPr>
          <w:rFonts w:ascii="Arial" w:hAnsi="Arial" w:cs="Arial"/>
          <w:sz w:val="24"/>
          <w:szCs w:val="24"/>
          <w:lang w:val="en-US"/>
        </w:rPr>
        <w:t xml:space="preserve">[M]) from the TB-PRACTECAL and </w:t>
      </w:r>
      <w:proofErr w:type="spellStart"/>
      <w:r w:rsidRPr="00EE38CD">
        <w:rPr>
          <w:rFonts w:ascii="Arial" w:hAnsi="Arial" w:cs="Arial"/>
          <w:sz w:val="24"/>
          <w:szCs w:val="24"/>
          <w:lang w:val="en-US"/>
        </w:rPr>
        <w:t>ZeNix</w:t>
      </w:r>
      <w:proofErr w:type="spellEnd"/>
      <w:r w:rsidRPr="00EE38CD">
        <w:rPr>
          <w:rFonts w:ascii="Arial" w:hAnsi="Arial" w:cs="Arial"/>
          <w:sz w:val="24"/>
          <w:szCs w:val="24"/>
          <w:lang w:val="en-US"/>
        </w:rPr>
        <w:t xml:space="preserve"> studies.  </w:t>
      </w:r>
    </w:p>
    <w:p w14:paraId="13E24392" w14:textId="77777777" w:rsidR="00026241" w:rsidRDefault="00026241" w:rsidP="00026241">
      <w:pPr>
        <w:spacing w:after="0" w:line="240" w:lineRule="auto"/>
        <w:ind w:left="360"/>
        <w:jc w:val="both"/>
        <w:rPr>
          <w:rFonts w:ascii="Arial" w:hAnsi="Arial" w:cs="Arial"/>
          <w:sz w:val="24"/>
          <w:szCs w:val="24"/>
          <w:lang w:val="en-US"/>
        </w:rPr>
      </w:pPr>
    </w:p>
    <w:p w14:paraId="45AAA9B2" w14:textId="2EAA8DDE" w:rsidR="00597F1B" w:rsidRPr="007042C5" w:rsidRDefault="00026241" w:rsidP="00EE38CD">
      <w:pPr>
        <w:spacing w:after="0" w:line="240" w:lineRule="auto"/>
        <w:ind w:left="360"/>
        <w:jc w:val="both"/>
        <w:rPr>
          <w:rFonts w:ascii="Arial" w:hAnsi="Arial" w:cs="Arial"/>
          <w:sz w:val="24"/>
          <w:szCs w:val="24"/>
          <w:lang w:val="en-US"/>
        </w:rPr>
      </w:pPr>
      <w:r>
        <w:rPr>
          <w:rFonts w:ascii="Arial" w:hAnsi="Arial" w:cs="Arial"/>
          <w:sz w:val="24"/>
          <w:szCs w:val="24"/>
          <w:lang w:val="en-US"/>
        </w:rPr>
        <w:t xml:space="preserve">The WHO recommendations endorsing these regimens </w:t>
      </w:r>
      <w:r w:rsidR="00C17E8B">
        <w:rPr>
          <w:rFonts w:ascii="Arial" w:hAnsi="Arial" w:cs="Arial"/>
          <w:sz w:val="24"/>
          <w:szCs w:val="24"/>
          <w:lang w:val="en-US"/>
        </w:rPr>
        <w:t xml:space="preserve">are evidence-based and the </w:t>
      </w:r>
      <w:r w:rsidR="00597F1B" w:rsidRPr="00C17E8B">
        <w:rPr>
          <w:rFonts w:ascii="Arial" w:hAnsi="Arial" w:cs="Arial"/>
          <w:sz w:val="24"/>
          <w:szCs w:val="24"/>
          <w:lang w:val="en-US"/>
        </w:rPr>
        <w:t>result of an ex</w:t>
      </w:r>
      <w:r w:rsidR="00B20B50" w:rsidRPr="00C17E8B">
        <w:rPr>
          <w:rFonts w:ascii="Arial" w:hAnsi="Arial" w:cs="Arial"/>
          <w:sz w:val="24"/>
          <w:szCs w:val="24"/>
          <w:lang w:val="en-US"/>
        </w:rPr>
        <w:t>haustive review</w:t>
      </w:r>
      <w:r w:rsidR="00C17E8B">
        <w:rPr>
          <w:rFonts w:ascii="Arial" w:hAnsi="Arial" w:cs="Arial"/>
          <w:sz w:val="24"/>
          <w:szCs w:val="24"/>
          <w:lang w:val="en-US"/>
        </w:rPr>
        <w:t xml:space="preserve"> of the science and best practices</w:t>
      </w:r>
      <w:r w:rsidR="00B20B50" w:rsidRPr="00C17E8B">
        <w:rPr>
          <w:rFonts w:ascii="Arial" w:hAnsi="Arial" w:cs="Arial"/>
          <w:sz w:val="24"/>
          <w:szCs w:val="24"/>
          <w:lang w:val="en-US"/>
        </w:rPr>
        <w:t>.</w:t>
      </w:r>
    </w:p>
    <w:p w14:paraId="4F974081" w14:textId="78926C7D" w:rsidR="008B0F21" w:rsidRPr="00A040CC" w:rsidRDefault="008B0F21" w:rsidP="00A040CC">
      <w:pPr>
        <w:pStyle w:val="ListParagraph"/>
        <w:spacing w:after="0" w:line="240" w:lineRule="auto"/>
        <w:jc w:val="both"/>
        <w:rPr>
          <w:rFonts w:ascii="Arial" w:hAnsi="Arial" w:cs="Arial"/>
          <w:sz w:val="24"/>
          <w:szCs w:val="24"/>
          <w:lang w:val="en-US"/>
        </w:rPr>
      </w:pPr>
    </w:p>
    <w:p w14:paraId="1FDE2EC3" w14:textId="15E22415" w:rsidR="001330E2" w:rsidRPr="001330E2" w:rsidRDefault="001330E2" w:rsidP="001330E2">
      <w:pPr>
        <w:pStyle w:val="ListParagraph"/>
        <w:numPr>
          <w:ilvl w:val="0"/>
          <w:numId w:val="4"/>
        </w:numPr>
        <w:spacing w:after="0" w:line="240" w:lineRule="auto"/>
        <w:jc w:val="both"/>
        <w:rPr>
          <w:rFonts w:ascii="Arial" w:hAnsi="Arial" w:cs="Arial"/>
          <w:b/>
          <w:bCs/>
          <w:sz w:val="24"/>
          <w:szCs w:val="24"/>
          <w:lang w:val="en-US"/>
        </w:rPr>
      </w:pPr>
      <w:r w:rsidRPr="001330E2">
        <w:rPr>
          <w:rFonts w:ascii="Arial" w:hAnsi="Arial" w:cs="Arial"/>
          <w:b/>
          <w:bCs/>
          <w:sz w:val="24"/>
          <w:szCs w:val="24"/>
          <w:lang w:val="en-US"/>
        </w:rPr>
        <w:t>GET STAFF, STUFF, SPACE, SYSTEMS, SUPPORT NEEDED TO IMPLEMENT THE UPDATED GUIDELINES IN PLACE BY 2024</w:t>
      </w:r>
    </w:p>
    <w:p w14:paraId="76F09D9F" w14:textId="77777777" w:rsidR="008B0F21" w:rsidRPr="00A040CC" w:rsidRDefault="008B0F21" w:rsidP="00A040CC">
      <w:pPr>
        <w:pStyle w:val="ListParagraph"/>
        <w:spacing w:after="0" w:line="240" w:lineRule="auto"/>
        <w:jc w:val="both"/>
        <w:rPr>
          <w:rFonts w:ascii="Arial" w:hAnsi="Arial" w:cs="Arial"/>
          <w:sz w:val="24"/>
          <w:szCs w:val="24"/>
          <w:lang w:val="en-US"/>
        </w:rPr>
      </w:pPr>
    </w:p>
    <w:p w14:paraId="197A733C" w14:textId="1D583136" w:rsidR="00292950" w:rsidRDefault="00292950" w:rsidP="00292950">
      <w:pPr>
        <w:spacing w:after="0" w:line="240" w:lineRule="auto"/>
        <w:ind w:left="360"/>
        <w:contextualSpacing/>
        <w:jc w:val="both"/>
        <w:rPr>
          <w:rFonts w:ascii="Arial" w:hAnsi="Arial" w:cs="Arial"/>
          <w:sz w:val="24"/>
          <w:szCs w:val="24"/>
          <w:lang w:val="en-US"/>
        </w:rPr>
      </w:pPr>
      <w:r>
        <w:rPr>
          <w:rFonts w:ascii="Arial" w:hAnsi="Arial" w:cs="Arial"/>
          <w:sz w:val="24"/>
          <w:szCs w:val="24"/>
          <w:lang w:val="en-US"/>
        </w:rPr>
        <w:t>To follow through</w:t>
      </w:r>
      <w:r w:rsidRPr="00A040CC">
        <w:rPr>
          <w:rFonts w:ascii="Arial" w:hAnsi="Arial" w:cs="Arial"/>
          <w:sz w:val="24"/>
          <w:szCs w:val="24"/>
          <w:lang w:val="en-US"/>
        </w:rPr>
        <w:t xml:space="preserve"> on the </w:t>
      </w:r>
      <w:r>
        <w:rPr>
          <w:rFonts w:ascii="Arial" w:hAnsi="Arial" w:cs="Arial"/>
          <w:sz w:val="24"/>
          <w:szCs w:val="24"/>
          <w:lang w:val="en-US"/>
        </w:rPr>
        <w:t>commitments articulated by Ministers of Health in</w:t>
      </w:r>
      <w:r w:rsidRPr="00A040CC">
        <w:rPr>
          <w:rFonts w:ascii="Arial" w:hAnsi="Arial" w:cs="Arial"/>
          <w:sz w:val="24"/>
          <w:szCs w:val="24"/>
          <w:lang w:val="en-US"/>
        </w:rPr>
        <w:t xml:space="preserve"> Moscow in 201</w:t>
      </w:r>
      <w:r>
        <w:rPr>
          <w:rFonts w:ascii="Arial" w:hAnsi="Arial" w:cs="Arial"/>
          <w:sz w:val="24"/>
          <w:szCs w:val="24"/>
          <w:lang w:val="en-US"/>
        </w:rPr>
        <w:t>7 and by Heads of State in New York during the United Nations High Level Meeting on TB in 2018</w:t>
      </w:r>
      <w:r w:rsidR="008F0119">
        <w:rPr>
          <w:rFonts w:ascii="Arial" w:hAnsi="Arial" w:cs="Arial"/>
          <w:sz w:val="24"/>
          <w:szCs w:val="24"/>
          <w:lang w:val="en-US"/>
        </w:rPr>
        <w:t xml:space="preserve"> toward achieving the</w:t>
      </w:r>
      <w:r w:rsidR="008F0119" w:rsidRPr="00A040CC">
        <w:rPr>
          <w:rFonts w:ascii="Arial" w:hAnsi="Arial" w:cs="Arial"/>
          <w:sz w:val="24"/>
          <w:szCs w:val="24"/>
          <w:lang w:val="en-US"/>
        </w:rPr>
        <w:t xml:space="preserve"> </w:t>
      </w:r>
      <w:r w:rsidR="008F0119">
        <w:rPr>
          <w:rFonts w:ascii="Arial" w:hAnsi="Arial" w:cs="Arial"/>
          <w:sz w:val="24"/>
          <w:szCs w:val="24"/>
          <w:lang w:val="en-US"/>
        </w:rPr>
        <w:t>2030 S</w:t>
      </w:r>
      <w:r w:rsidR="008F0119" w:rsidRPr="00A040CC">
        <w:rPr>
          <w:rFonts w:ascii="Arial" w:hAnsi="Arial" w:cs="Arial"/>
          <w:sz w:val="24"/>
          <w:szCs w:val="24"/>
          <w:lang w:val="en-US"/>
        </w:rPr>
        <w:t xml:space="preserve">ustainable </w:t>
      </w:r>
      <w:r w:rsidR="008F0119">
        <w:rPr>
          <w:rFonts w:ascii="Arial" w:hAnsi="Arial" w:cs="Arial"/>
          <w:sz w:val="24"/>
          <w:szCs w:val="24"/>
          <w:lang w:val="en-US"/>
        </w:rPr>
        <w:t>D</w:t>
      </w:r>
      <w:r w:rsidR="008F0119" w:rsidRPr="00A040CC">
        <w:rPr>
          <w:rFonts w:ascii="Arial" w:hAnsi="Arial" w:cs="Arial"/>
          <w:sz w:val="24"/>
          <w:szCs w:val="24"/>
          <w:lang w:val="en-US"/>
        </w:rPr>
        <w:t>evelopmen</w:t>
      </w:r>
      <w:r w:rsidR="008F0119">
        <w:rPr>
          <w:rFonts w:ascii="Arial" w:hAnsi="Arial" w:cs="Arial"/>
          <w:sz w:val="24"/>
          <w:szCs w:val="24"/>
          <w:lang w:val="en-US"/>
        </w:rPr>
        <w:t>t Goals,</w:t>
      </w:r>
      <w:r w:rsidR="008F0119" w:rsidRPr="00A040CC">
        <w:rPr>
          <w:rFonts w:ascii="Arial" w:hAnsi="Arial" w:cs="Arial"/>
          <w:sz w:val="24"/>
          <w:szCs w:val="24"/>
          <w:lang w:val="en-US"/>
        </w:rPr>
        <w:t xml:space="preserve"> </w:t>
      </w:r>
      <w:r w:rsidR="002A160C" w:rsidRPr="002A160C">
        <w:rPr>
          <w:rFonts w:ascii="Arial" w:hAnsi="Arial" w:cs="Arial"/>
          <w:sz w:val="24"/>
          <w:szCs w:val="24"/>
          <w:lang w:val="en-US"/>
        </w:rPr>
        <w:t>t</w:t>
      </w:r>
      <w:r w:rsidRPr="002A160C">
        <w:rPr>
          <w:rFonts w:ascii="Arial" w:hAnsi="Arial" w:cs="Arial"/>
          <w:sz w:val="24"/>
          <w:szCs w:val="24"/>
          <w:lang w:val="en-US"/>
        </w:rPr>
        <w:t xml:space="preserve">he 1/4/6 regimens offer </w:t>
      </w:r>
      <w:r w:rsidR="002A160C" w:rsidRPr="002A160C">
        <w:rPr>
          <w:rFonts w:ascii="Arial" w:hAnsi="Arial" w:cs="Arial"/>
          <w:sz w:val="24"/>
          <w:szCs w:val="24"/>
          <w:lang w:val="en-US"/>
        </w:rPr>
        <w:t>a new unified framework around which to rally the energy, political will, and funding necessary to correct the course of the global fight to end TB</w:t>
      </w:r>
      <w:r w:rsidRPr="002A160C">
        <w:rPr>
          <w:rFonts w:ascii="Arial" w:hAnsi="Arial" w:cs="Arial"/>
          <w:sz w:val="24"/>
          <w:szCs w:val="24"/>
          <w:lang w:val="en-US"/>
        </w:rPr>
        <w:t>.</w:t>
      </w:r>
    </w:p>
    <w:p w14:paraId="60975819" w14:textId="77777777" w:rsidR="00292950" w:rsidRDefault="00292950" w:rsidP="00292950">
      <w:pPr>
        <w:spacing w:after="0" w:line="240" w:lineRule="auto"/>
        <w:ind w:left="360"/>
        <w:contextualSpacing/>
        <w:jc w:val="both"/>
        <w:rPr>
          <w:rFonts w:ascii="Arial" w:hAnsi="Arial" w:cs="Arial"/>
          <w:sz w:val="24"/>
          <w:szCs w:val="24"/>
          <w:lang w:val="en-US"/>
        </w:rPr>
      </w:pPr>
    </w:p>
    <w:p w14:paraId="2F71392D" w14:textId="77777777" w:rsidR="00853FC8" w:rsidRDefault="008B0F21" w:rsidP="00292950">
      <w:pPr>
        <w:spacing w:after="0" w:line="240" w:lineRule="auto"/>
        <w:ind w:left="360"/>
        <w:contextualSpacing/>
        <w:jc w:val="both"/>
        <w:rPr>
          <w:rFonts w:ascii="Arial" w:hAnsi="Arial" w:cs="Arial"/>
          <w:sz w:val="24"/>
          <w:szCs w:val="24"/>
          <w:lang w:val="en-US"/>
        </w:rPr>
      </w:pPr>
      <w:r w:rsidRPr="00292950">
        <w:rPr>
          <w:rFonts w:ascii="Arial" w:hAnsi="Arial" w:cs="Arial"/>
          <w:sz w:val="24"/>
          <w:szCs w:val="24"/>
          <w:lang w:val="en-US"/>
        </w:rPr>
        <w:t xml:space="preserve">We understand that the implementation of </w:t>
      </w:r>
      <w:r w:rsidR="00EE38CD" w:rsidRPr="00292950">
        <w:rPr>
          <w:rFonts w:ascii="Arial" w:hAnsi="Arial" w:cs="Arial"/>
          <w:sz w:val="24"/>
          <w:szCs w:val="24"/>
          <w:lang w:val="en-US"/>
        </w:rPr>
        <w:t xml:space="preserve">national guidelines that are fully aligned with </w:t>
      </w:r>
      <w:r w:rsidRPr="00292950">
        <w:rPr>
          <w:rFonts w:ascii="Arial" w:hAnsi="Arial" w:cs="Arial"/>
          <w:sz w:val="24"/>
          <w:szCs w:val="24"/>
          <w:lang w:val="en-US"/>
        </w:rPr>
        <w:t xml:space="preserve">the WHO </w:t>
      </w:r>
      <w:r w:rsidR="005F1E33" w:rsidRPr="00292950">
        <w:rPr>
          <w:rFonts w:ascii="Arial" w:hAnsi="Arial" w:cs="Arial"/>
          <w:sz w:val="24"/>
          <w:szCs w:val="24"/>
          <w:lang w:val="en-US"/>
        </w:rPr>
        <w:t>consolidated guidelines</w:t>
      </w:r>
      <w:r w:rsidRPr="00292950">
        <w:rPr>
          <w:rFonts w:ascii="Arial" w:hAnsi="Arial" w:cs="Arial"/>
          <w:sz w:val="24"/>
          <w:szCs w:val="24"/>
          <w:lang w:val="en-US"/>
        </w:rPr>
        <w:t xml:space="preserve"> entails not only</w:t>
      </w:r>
      <w:r w:rsidR="005F1E33" w:rsidRPr="00292950">
        <w:rPr>
          <w:rFonts w:ascii="Arial" w:hAnsi="Arial" w:cs="Arial"/>
          <w:sz w:val="24"/>
          <w:szCs w:val="24"/>
          <w:lang w:val="en-US"/>
        </w:rPr>
        <w:t xml:space="preserve"> the effort of </w:t>
      </w:r>
      <w:r w:rsidR="00961C99" w:rsidRPr="00292950">
        <w:rPr>
          <w:rFonts w:ascii="Arial" w:hAnsi="Arial" w:cs="Arial"/>
          <w:sz w:val="24"/>
          <w:szCs w:val="24"/>
          <w:lang w:val="en-US"/>
        </w:rPr>
        <w:t>the Ministry of Health and the National TB Program</w:t>
      </w:r>
      <w:r w:rsidRPr="00292950">
        <w:rPr>
          <w:rFonts w:ascii="Arial" w:hAnsi="Arial" w:cs="Arial"/>
          <w:sz w:val="24"/>
          <w:szCs w:val="24"/>
          <w:lang w:val="en-US"/>
        </w:rPr>
        <w:t xml:space="preserve">, but also </w:t>
      </w:r>
      <w:r w:rsidR="00D02317" w:rsidRPr="00292950">
        <w:rPr>
          <w:rFonts w:ascii="Arial" w:hAnsi="Arial" w:cs="Arial"/>
          <w:sz w:val="24"/>
          <w:szCs w:val="24"/>
          <w:lang w:val="en-US"/>
        </w:rPr>
        <w:t xml:space="preserve">cooperation across sectors and </w:t>
      </w:r>
      <w:r w:rsidRPr="00292950">
        <w:rPr>
          <w:rFonts w:ascii="Arial" w:hAnsi="Arial" w:cs="Arial"/>
          <w:sz w:val="24"/>
          <w:szCs w:val="24"/>
          <w:lang w:val="en-US"/>
        </w:rPr>
        <w:t>the provision of sufficient funds</w:t>
      </w:r>
      <w:r w:rsidR="00961C99" w:rsidRPr="00292950">
        <w:rPr>
          <w:rFonts w:ascii="Arial" w:hAnsi="Arial" w:cs="Arial"/>
          <w:sz w:val="24"/>
          <w:szCs w:val="24"/>
          <w:lang w:val="en-US"/>
        </w:rPr>
        <w:t xml:space="preserve"> from the government and other sources</w:t>
      </w:r>
      <w:r w:rsidRPr="00292950">
        <w:rPr>
          <w:rFonts w:ascii="Arial" w:hAnsi="Arial" w:cs="Arial"/>
          <w:sz w:val="24"/>
          <w:szCs w:val="24"/>
          <w:lang w:val="en-US"/>
        </w:rPr>
        <w:t>. For this reason, we ask your office</w:t>
      </w:r>
      <w:r w:rsidR="00961C99" w:rsidRPr="00292950">
        <w:rPr>
          <w:rFonts w:ascii="Arial" w:hAnsi="Arial" w:cs="Arial"/>
          <w:sz w:val="24"/>
          <w:szCs w:val="24"/>
          <w:lang w:val="en-US"/>
        </w:rPr>
        <w:t>s</w:t>
      </w:r>
      <w:r w:rsidRPr="00292950">
        <w:rPr>
          <w:rFonts w:ascii="Arial" w:hAnsi="Arial" w:cs="Arial"/>
          <w:sz w:val="24"/>
          <w:szCs w:val="24"/>
          <w:lang w:val="en-US"/>
        </w:rPr>
        <w:t xml:space="preserve"> to make the necessary efforts with the competent authorities </w:t>
      </w:r>
      <w:r w:rsidR="00961C99" w:rsidRPr="00292950">
        <w:rPr>
          <w:rFonts w:ascii="Arial" w:hAnsi="Arial" w:cs="Arial"/>
          <w:sz w:val="24"/>
          <w:szCs w:val="24"/>
          <w:lang w:val="en-US"/>
        </w:rPr>
        <w:t>to ensure adequate resources</w:t>
      </w:r>
      <w:r w:rsidRPr="00292950">
        <w:rPr>
          <w:rFonts w:ascii="Arial" w:hAnsi="Arial" w:cs="Arial"/>
          <w:sz w:val="24"/>
          <w:szCs w:val="24"/>
          <w:lang w:val="en-US"/>
        </w:rPr>
        <w:t xml:space="preserve"> </w:t>
      </w:r>
      <w:r w:rsidR="008F0119">
        <w:rPr>
          <w:rFonts w:ascii="Arial" w:hAnsi="Arial" w:cs="Arial"/>
          <w:sz w:val="24"/>
          <w:szCs w:val="24"/>
          <w:lang w:val="en-US"/>
        </w:rPr>
        <w:t>to</w:t>
      </w:r>
      <w:r w:rsidR="00961C99" w:rsidRPr="00292950">
        <w:rPr>
          <w:rFonts w:ascii="Arial" w:hAnsi="Arial" w:cs="Arial"/>
          <w:sz w:val="24"/>
          <w:szCs w:val="24"/>
          <w:lang w:val="en-US"/>
        </w:rPr>
        <w:t xml:space="preserve"> </w:t>
      </w:r>
      <w:r w:rsidR="008F0119">
        <w:rPr>
          <w:rFonts w:ascii="Arial" w:hAnsi="Arial" w:cs="Arial"/>
          <w:sz w:val="24"/>
          <w:szCs w:val="24"/>
          <w:lang w:val="en-US"/>
        </w:rPr>
        <w:t xml:space="preserve">ensure </w:t>
      </w:r>
      <w:r w:rsidR="002A160C" w:rsidRPr="002A160C">
        <w:rPr>
          <w:rFonts w:ascii="Arial" w:hAnsi="Arial" w:cs="Arial"/>
          <w:sz w:val="24"/>
          <w:szCs w:val="24"/>
          <w:lang w:val="en-US"/>
        </w:rPr>
        <w:t>the full healthcare infrastructure necessary for delivering patient-centered care—what the late Dr. Paul Farmer referred to as the “5 Ss”: staff, stuff, space, systems, and support.</w:t>
      </w:r>
    </w:p>
    <w:p w14:paraId="33814CDE" w14:textId="77777777" w:rsidR="00853FC8" w:rsidRDefault="00853FC8" w:rsidP="00292950">
      <w:pPr>
        <w:spacing w:after="0" w:line="240" w:lineRule="auto"/>
        <w:ind w:left="360"/>
        <w:contextualSpacing/>
        <w:jc w:val="both"/>
        <w:rPr>
          <w:rFonts w:ascii="Arial" w:hAnsi="Arial" w:cs="Arial"/>
          <w:sz w:val="24"/>
          <w:szCs w:val="24"/>
          <w:lang w:val="en-US"/>
        </w:rPr>
      </w:pPr>
    </w:p>
    <w:p w14:paraId="6CC5B07E" w14:textId="56E72FCA" w:rsidR="00853FC8" w:rsidRPr="00853FC8" w:rsidRDefault="002A160C" w:rsidP="00853FC8">
      <w:pPr>
        <w:pStyle w:val="ListParagraph"/>
        <w:numPr>
          <w:ilvl w:val="0"/>
          <w:numId w:val="9"/>
        </w:numPr>
        <w:spacing w:after="0" w:line="240" w:lineRule="auto"/>
        <w:jc w:val="both"/>
        <w:rPr>
          <w:rFonts w:ascii="Arial" w:hAnsi="Arial" w:cs="Arial"/>
          <w:sz w:val="24"/>
          <w:szCs w:val="24"/>
          <w:lang w:val="en-US"/>
        </w:rPr>
      </w:pPr>
      <w:r w:rsidRPr="00853FC8">
        <w:rPr>
          <w:rFonts w:ascii="Arial" w:hAnsi="Arial" w:cs="Arial"/>
          <w:b/>
          <w:bCs/>
          <w:sz w:val="24"/>
          <w:szCs w:val="24"/>
          <w:lang w:val="en-US"/>
        </w:rPr>
        <w:t xml:space="preserve">Staff </w:t>
      </w:r>
      <w:r w:rsidRPr="00853FC8">
        <w:rPr>
          <w:rFonts w:ascii="Arial" w:hAnsi="Arial" w:cs="Arial"/>
          <w:sz w:val="24"/>
          <w:szCs w:val="24"/>
          <w:lang w:val="en-US"/>
        </w:rPr>
        <w:t xml:space="preserve">being all care providers, including doctors, nurses, community health workers (e.g., public, private, informal, community-based, </w:t>
      </w:r>
      <w:proofErr w:type="spellStart"/>
      <w:r w:rsidRPr="00853FC8">
        <w:rPr>
          <w:rFonts w:ascii="Arial" w:hAnsi="Arial" w:cs="Arial"/>
          <w:sz w:val="24"/>
          <w:szCs w:val="24"/>
          <w:lang w:val="en-US"/>
        </w:rPr>
        <w:t>etc</w:t>
      </w:r>
      <w:proofErr w:type="spellEnd"/>
      <w:proofErr w:type="gramStart"/>
      <w:r w:rsidRPr="00853FC8">
        <w:rPr>
          <w:rFonts w:ascii="Arial" w:hAnsi="Arial" w:cs="Arial"/>
          <w:sz w:val="24"/>
          <w:szCs w:val="24"/>
          <w:lang w:val="en-US"/>
        </w:rPr>
        <w:t>);</w:t>
      </w:r>
      <w:proofErr w:type="gramEnd"/>
    </w:p>
    <w:p w14:paraId="59ECE5CE" w14:textId="703907A5" w:rsidR="00853FC8" w:rsidRPr="00853FC8" w:rsidRDefault="00853FC8" w:rsidP="00853FC8">
      <w:pPr>
        <w:pStyle w:val="ListParagraph"/>
        <w:numPr>
          <w:ilvl w:val="0"/>
          <w:numId w:val="9"/>
        </w:numPr>
        <w:spacing w:after="0" w:line="240" w:lineRule="auto"/>
        <w:jc w:val="both"/>
        <w:rPr>
          <w:rFonts w:ascii="Arial" w:hAnsi="Arial" w:cs="Arial"/>
          <w:sz w:val="24"/>
          <w:szCs w:val="24"/>
          <w:lang w:val="en-US"/>
        </w:rPr>
      </w:pPr>
      <w:r w:rsidRPr="00853FC8">
        <w:rPr>
          <w:rFonts w:ascii="Arial" w:hAnsi="Arial" w:cs="Arial"/>
          <w:b/>
          <w:bCs/>
          <w:sz w:val="24"/>
          <w:szCs w:val="24"/>
          <w:lang w:val="en-US"/>
        </w:rPr>
        <w:t>S</w:t>
      </w:r>
      <w:r w:rsidR="002A160C" w:rsidRPr="00853FC8">
        <w:rPr>
          <w:rFonts w:ascii="Arial" w:hAnsi="Arial" w:cs="Arial"/>
          <w:b/>
          <w:bCs/>
          <w:sz w:val="24"/>
          <w:szCs w:val="24"/>
          <w:lang w:val="en-US"/>
        </w:rPr>
        <w:t>tuff</w:t>
      </w:r>
      <w:r w:rsidR="002A160C" w:rsidRPr="00853FC8">
        <w:rPr>
          <w:rFonts w:ascii="Arial" w:hAnsi="Arial" w:cs="Arial"/>
          <w:sz w:val="24"/>
          <w:szCs w:val="24"/>
          <w:lang w:val="en-US"/>
        </w:rPr>
        <w:t xml:space="preserve"> being diagnostic tests and corresponding consumables, imaging technologies, medications, other </w:t>
      </w:r>
      <w:proofErr w:type="gramStart"/>
      <w:r w:rsidR="002A160C" w:rsidRPr="00853FC8">
        <w:rPr>
          <w:rFonts w:ascii="Arial" w:hAnsi="Arial" w:cs="Arial"/>
          <w:sz w:val="24"/>
          <w:szCs w:val="24"/>
          <w:lang w:val="en-US"/>
        </w:rPr>
        <w:t>equipment;</w:t>
      </w:r>
      <w:proofErr w:type="gramEnd"/>
    </w:p>
    <w:p w14:paraId="400B2F01" w14:textId="77777777" w:rsidR="00853FC8" w:rsidRPr="00853FC8" w:rsidRDefault="00853FC8" w:rsidP="00853FC8">
      <w:pPr>
        <w:pStyle w:val="ListParagraph"/>
        <w:numPr>
          <w:ilvl w:val="0"/>
          <w:numId w:val="9"/>
        </w:numPr>
        <w:spacing w:after="0" w:line="240" w:lineRule="auto"/>
        <w:jc w:val="both"/>
        <w:rPr>
          <w:rFonts w:ascii="Arial" w:hAnsi="Arial" w:cs="Arial"/>
          <w:sz w:val="24"/>
          <w:szCs w:val="24"/>
          <w:lang w:val="en-US"/>
        </w:rPr>
      </w:pPr>
      <w:r w:rsidRPr="00853FC8">
        <w:rPr>
          <w:rFonts w:ascii="Arial" w:hAnsi="Arial" w:cs="Arial"/>
          <w:b/>
          <w:bCs/>
          <w:sz w:val="24"/>
          <w:szCs w:val="24"/>
          <w:lang w:val="en-US"/>
        </w:rPr>
        <w:t>S</w:t>
      </w:r>
      <w:r w:rsidR="002A160C" w:rsidRPr="00853FC8">
        <w:rPr>
          <w:rFonts w:ascii="Arial" w:hAnsi="Arial" w:cs="Arial"/>
          <w:b/>
          <w:bCs/>
          <w:sz w:val="24"/>
          <w:szCs w:val="24"/>
          <w:lang w:val="en-US"/>
        </w:rPr>
        <w:t>pace</w:t>
      </w:r>
      <w:r w:rsidR="002A160C" w:rsidRPr="00853FC8">
        <w:rPr>
          <w:rFonts w:ascii="Arial" w:hAnsi="Arial" w:cs="Arial"/>
          <w:sz w:val="24"/>
          <w:szCs w:val="24"/>
          <w:lang w:val="en-US"/>
        </w:rPr>
        <w:t xml:space="preserve"> being appropriate, dignified care facilities for patients within a clinic, hospital, or community care </w:t>
      </w:r>
      <w:proofErr w:type="gramStart"/>
      <w:r w:rsidR="002A160C" w:rsidRPr="00853FC8">
        <w:rPr>
          <w:rFonts w:ascii="Arial" w:hAnsi="Arial" w:cs="Arial"/>
          <w:sz w:val="24"/>
          <w:szCs w:val="24"/>
          <w:lang w:val="en-US"/>
        </w:rPr>
        <w:t>setting;</w:t>
      </w:r>
      <w:proofErr w:type="gramEnd"/>
    </w:p>
    <w:p w14:paraId="188CEC2C" w14:textId="77777777" w:rsidR="00853FC8" w:rsidRPr="00853FC8" w:rsidRDefault="00853FC8" w:rsidP="00853FC8">
      <w:pPr>
        <w:pStyle w:val="ListParagraph"/>
        <w:numPr>
          <w:ilvl w:val="0"/>
          <w:numId w:val="9"/>
        </w:numPr>
        <w:spacing w:after="0" w:line="240" w:lineRule="auto"/>
        <w:jc w:val="both"/>
        <w:rPr>
          <w:rFonts w:ascii="Arial" w:hAnsi="Arial" w:cs="Arial"/>
          <w:sz w:val="24"/>
          <w:szCs w:val="24"/>
          <w:lang w:val="en-US"/>
        </w:rPr>
      </w:pPr>
      <w:r w:rsidRPr="00853FC8">
        <w:rPr>
          <w:rFonts w:ascii="Arial" w:hAnsi="Arial" w:cs="Arial"/>
          <w:b/>
          <w:bCs/>
          <w:sz w:val="24"/>
          <w:szCs w:val="24"/>
          <w:lang w:val="en-US"/>
        </w:rPr>
        <w:t>S</w:t>
      </w:r>
      <w:r w:rsidR="002A160C" w:rsidRPr="00853FC8">
        <w:rPr>
          <w:rFonts w:ascii="Arial" w:hAnsi="Arial" w:cs="Arial"/>
          <w:b/>
          <w:bCs/>
          <w:sz w:val="24"/>
          <w:szCs w:val="24"/>
          <w:lang w:val="en-US"/>
        </w:rPr>
        <w:t>ystems</w:t>
      </w:r>
      <w:r w:rsidR="002A160C" w:rsidRPr="00853FC8">
        <w:rPr>
          <w:rFonts w:ascii="Arial" w:hAnsi="Arial" w:cs="Arial"/>
          <w:sz w:val="24"/>
          <w:szCs w:val="24"/>
          <w:lang w:val="en-US"/>
        </w:rPr>
        <w:t xml:space="preserve"> being policymaking and regulatory mechanisms, active case finding outreach programs, referral services; and</w:t>
      </w:r>
    </w:p>
    <w:p w14:paraId="7AEC319C" w14:textId="714D1C23" w:rsidR="008F0119" w:rsidRPr="00853FC8" w:rsidRDefault="00853FC8" w:rsidP="00853FC8">
      <w:pPr>
        <w:pStyle w:val="ListParagraph"/>
        <w:numPr>
          <w:ilvl w:val="0"/>
          <w:numId w:val="9"/>
        </w:numPr>
        <w:spacing w:after="0" w:line="240" w:lineRule="auto"/>
        <w:jc w:val="both"/>
        <w:rPr>
          <w:rFonts w:ascii="Arial" w:hAnsi="Arial" w:cs="Arial"/>
          <w:sz w:val="24"/>
          <w:szCs w:val="24"/>
          <w:lang w:val="en-US"/>
        </w:rPr>
      </w:pPr>
      <w:r w:rsidRPr="00853FC8">
        <w:rPr>
          <w:rFonts w:ascii="Arial" w:hAnsi="Arial" w:cs="Arial"/>
          <w:b/>
          <w:bCs/>
          <w:sz w:val="24"/>
          <w:szCs w:val="24"/>
          <w:lang w:val="en-US"/>
        </w:rPr>
        <w:t>S</w:t>
      </w:r>
      <w:r w:rsidR="002A160C" w:rsidRPr="00853FC8">
        <w:rPr>
          <w:rFonts w:ascii="Arial" w:hAnsi="Arial" w:cs="Arial"/>
          <w:b/>
          <w:bCs/>
          <w:sz w:val="24"/>
          <w:szCs w:val="24"/>
          <w:lang w:val="en-US"/>
        </w:rPr>
        <w:t>upport</w:t>
      </w:r>
      <w:r w:rsidR="002A160C" w:rsidRPr="00853FC8">
        <w:rPr>
          <w:rFonts w:ascii="Arial" w:hAnsi="Arial" w:cs="Arial"/>
          <w:sz w:val="24"/>
          <w:szCs w:val="24"/>
          <w:lang w:val="en-US"/>
        </w:rPr>
        <w:t xml:space="preserve"> being accompaniments for patients to get better, such as food, housing, counselling, and other psychosocial services. This approach requires a multi-sector and fully financed TB response.</w:t>
      </w:r>
    </w:p>
    <w:p w14:paraId="4CACE581" w14:textId="77777777" w:rsidR="008F0119" w:rsidRDefault="008F0119" w:rsidP="00292950">
      <w:pPr>
        <w:spacing w:after="0" w:line="240" w:lineRule="auto"/>
        <w:ind w:left="360"/>
        <w:contextualSpacing/>
        <w:jc w:val="both"/>
        <w:rPr>
          <w:rFonts w:ascii="Arial" w:hAnsi="Arial" w:cs="Arial"/>
          <w:sz w:val="24"/>
          <w:szCs w:val="24"/>
          <w:lang w:val="en-US"/>
        </w:rPr>
      </w:pPr>
    </w:p>
    <w:p w14:paraId="6894BD8B" w14:textId="08D88477" w:rsidR="005C5518" w:rsidRPr="008F0119" w:rsidRDefault="0083232F" w:rsidP="008F0119">
      <w:pPr>
        <w:spacing w:after="0" w:line="240" w:lineRule="auto"/>
        <w:ind w:left="360"/>
        <w:contextualSpacing/>
        <w:jc w:val="both"/>
        <w:rPr>
          <w:rFonts w:ascii="Arial" w:hAnsi="Arial" w:cs="Arial"/>
          <w:sz w:val="24"/>
          <w:szCs w:val="24"/>
          <w:lang w:val="en-US"/>
        </w:rPr>
      </w:pPr>
      <w:r>
        <w:rPr>
          <w:rFonts w:ascii="Arial" w:hAnsi="Arial" w:cs="Arial"/>
          <w:sz w:val="24"/>
          <w:szCs w:val="24"/>
          <w:lang w:val="en-US"/>
        </w:rPr>
        <w:lastRenderedPageBreak/>
        <w:t>It is only with this type of comprehensive and patient-centered approach that we stand a chance of</w:t>
      </w:r>
      <w:r w:rsidR="008F0119">
        <w:rPr>
          <w:rFonts w:ascii="Arial" w:hAnsi="Arial" w:cs="Arial"/>
          <w:sz w:val="24"/>
          <w:szCs w:val="24"/>
          <w:lang w:val="en-US"/>
        </w:rPr>
        <w:t xml:space="preserve"> </w:t>
      </w:r>
      <w:r w:rsidR="00961C99" w:rsidRPr="00292950">
        <w:rPr>
          <w:rFonts w:ascii="Arial" w:hAnsi="Arial" w:cs="Arial"/>
          <w:sz w:val="24"/>
          <w:szCs w:val="24"/>
          <w:lang w:val="en-US"/>
        </w:rPr>
        <w:t>address</w:t>
      </w:r>
      <w:r>
        <w:rPr>
          <w:rFonts w:ascii="Arial" w:hAnsi="Arial" w:cs="Arial"/>
          <w:sz w:val="24"/>
          <w:szCs w:val="24"/>
          <w:lang w:val="en-US"/>
        </w:rPr>
        <w:t>ing</w:t>
      </w:r>
      <w:r w:rsidR="00961C99" w:rsidRPr="00292950">
        <w:rPr>
          <w:rFonts w:ascii="Arial" w:hAnsi="Arial" w:cs="Arial"/>
          <w:sz w:val="24"/>
          <w:szCs w:val="24"/>
          <w:lang w:val="en-US"/>
        </w:rPr>
        <w:t xml:space="preserve"> </w:t>
      </w:r>
      <w:r w:rsidR="008B0F21" w:rsidRPr="00292950">
        <w:rPr>
          <w:rFonts w:ascii="Arial" w:hAnsi="Arial" w:cs="Arial"/>
          <w:sz w:val="24"/>
          <w:szCs w:val="24"/>
          <w:lang w:val="en-US"/>
        </w:rPr>
        <w:t xml:space="preserve">the ravages </w:t>
      </w:r>
      <w:r w:rsidR="00D02317" w:rsidRPr="00292950">
        <w:rPr>
          <w:rFonts w:ascii="Arial" w:hAnsi="Arial" w:cs="Arial"/>
          <w:sz w:val="24"/>
          <w:szCs w:val="24"/>
          <w:lang w:val="en-US"/>
        </w:rPr>
        <w:t>of</w:t>
      </w:r>
      <w:r w:rsidR="008B0F21" w:rsidRPr="00292950">
        <w:rPr>
          <w:rFonts w:ascii="Arial" w:hAnsi="Arial" w:cs="Arial"/>
          <w:sz w:val="24"/>
          <w:szCs w:val="24"/>
          <w:lang w:val="en-US"/>
        </w:rPr>
        <w:t xml:space="preserve"> </w:t>
      </w:r>
      <w:r w:rsidR="00961C99" w:rsidRPr="00292950">
        <w:rPr>
          <w:rFonts w:ascii="Arial" w:hAnsi="Arial" w:cs="Arial"/>
          <w:sz w:val="24"/>
          <w:szCs w:val="24"/>
          <w:lang w:val="en-US"/>
        </w:rPr>
        <w:t>s</w:t>
      </w:r>
      <w:r w:rsidR="008B0F21" w:rsidRPr="00292950">
        <w:rPr>
          <w:rFonts w:ascii="Arial" w:hAnsi="Arial" w:cs="Arial"/>
          <w:sz w:val="24"/>
          <w:szCs w:val="24"/>
          <w:lang w:val="en-US"/>
        </w:rPr>
        <w:t xml:space="preserve">tigma and social inequality </w:t>
      </w:r>
      <w:r w:rsidR="00961C99" w:rsidRPr="00292950">
        <w:rPr>
          <w:rFonts w:ascii="Arial" w:hAnsi="Arial" w:cs="Arial"/>
          <w:sz w:val="24"/>
          <w:szCs w:val="24"/>
          <w:lang w:val="en-US"/>
        </w:rPr>
        <w:t xml:space="preserve">that TB </w:t>
      </w:r>
      <w:r w:rsidR="008B0F21" w:rsidRPr="00292950">
        <w:rPr>
          <w:rFonts w:ascii="Arial" w:hAnsi="Arial" w:cs="Arial"/>
          <w:sz w:val="24"/>
          <w:szCs w:val="24"/>
          <w:lang w:val="en-US"/>
        </w:rPr>
        <w:t>leaves</w:t>
      </w:r>
      <w:r w:rsidR="00D02317" w:rsidRPr="00292950">
        <w:rPr>
          <w:rFonts w:ascii="Arial" w:hAnsi="Arial" w:cs="Arial"/>
          <w:sz w:val="24"/>
          <w:szCs w:val="24"/>
          <w:lang w:val="en-US"/>
        </w:rPr>
        <w:t xml:space="preserve"> families to deal with</w:t>
      </w:r>
      <w:r w:rsidR="008B0F21" w:rsidRPr="00292950">
        <w:rPr>
          <w:rFonts w:ascii="Arial" w:hAnsi="Arial" w:cs="Arial"/>
          <w:sz w:val="24"/>
          <w:szCs w:val="24"/>
          <w:lang w:val="en-US"/>
        </w:rPr>
        <w:t xml:space="preserve"> in </w:t>
      </w:r>
      <w:r w:rsidR="00961C99" w:rsidRPr="00292950">
        <w:rPr>
          <w:rFonts w:ascii="Arial" w:hAnsi="Arial" w:cs="Arial"/>
          <w:sz w:val="24"/>
          <w:szCs w:val="24"/>
          <w:lang w:val="en-US"/>
        </w:rPr>
        <w:t>its wake</w:t>
      </w:r>
      <w:r w:rsidR="008B0F21" w:rsidRPr="00292950">
        <w:rPr>
          <w:rFonts w:ascii="Arial" w:hAnsi="Arial" w:cs="Arial"/>
          <w:sz w:val="24"/>
          <w:szCs w:val="24"/>
          <w:lang w:val="en-US"/>
        </w:rPr>
        <w:t xml:space="preserve">. We remind you that every dollar invested in tuberculosis </w:t>
      </w:r>
      <w:r>
        <w:rPr>
          <w:rFonts w:ascii="Arial" w:hAnsi="Arial" w:cs="Arial"/>
          <w:sz w:val="24"/>
          <w:szCs w:val="24"/>
          <w:lang w:val="en-US"/>
        </w:rPr>
        <w:t>programs</w:t>
      </w:r>
      <w:r w:rsidR="008B0F21" w:rsidRPr="00292950">
        <w:rPr>
          <w:rFonts w:ascii="Arial" w:hAnsi="Arial" w:cs="Arial"/>
          <w:sz w:val="24"/>
          <w:szCs w:val="24"/>
          <w:lang w:val="en-US"/>
        </w:rPr>
        <w:t xml:space="preserve"> gives a return of 40 dollars in investment in health.</w:t>
      </w:r>
      <w:r w:rsidR="00961C99" w:rsidRPr="00292950">
        <w:rPr>
          <w:rFonts w:ascii="Arial" w:hAnsi="Arial" w:cs="Arial"/>
          <w:sz w:val="24"/>
          <w:szCs w:val="24"/>
          <w:lang w:val="en-US"/>
        </w:rPr>
        <w:t xml:space="preserve"> And the cost of inaction is inevitably higher – </w:t>
      </w:r>
      <w:r w:rsidR="00261FA8" w:rsidRPr="00292950">
        <w:rPr>
          <w:rFonts w:ascii="Arial" w:hAnsi="Arial" w:cs="Arial"/>
          <w:sz w:val="24"/>
          <w:szCs w:val="24"/>
          <w:lang w:val="en-US"/>
        </w:rPr>
        <w:t xml:space="preserve">according to one analysis, the failure to adopt and scale up the full range of innovations available to us would result in 6.6 million additional TB deaths and economic loss of US $1 trillion by 2030. </w:t>
      </w:r>
      <w:r w:rsidR="00961C99" w:rsidRPr="00292950">
        <w:rPr>
          <w:rFonts w:ascii="Arial" w:hAnsi="Arial" w:cs="Arial"/>
          <w:sz w:val="24"/>
          <w:szCs w:val="24"/>
          <w:lang w:val="en-US"/>
        </w:rPr>
        <w:t xml:space="preserve">We stand ready </w:t>
      </w:r>
      <w:r w:rsidR="00D02317" w:rsidRPr="00292950">
        <w:rPr>
          <w:rFonts w:ascii="Arial" w:hAnsi="Arial" w:cs="Arial"/>
          <w:sz w:val="24"/>
          <w:szCs w:val="24"/>
          <w:lang w:val="en-US"/>
        </w:rPr>
        <w:t xml:space="preserve">as </w:t>
      </w:r>
      <w:r w:rsidR="008D7073" w:rsidRPr="00292950">
        <w:rPr>
          <w:rFonts w:ascii="Arial" w:hAnsi="Arial" w:cs="Arial"/>
          <w:sz w:val="24"/>
          <w:szCs w:val="24"/>
          <w:lang w:val="en-US"/>
        </w:rPr>
        <w:t xml:space="preserve">allies </w:t>
      </w:r>
      <w:r w:rsidR="00961C99" w:rsidRPr="00292950">
        <w:rPr>
          <w:rFonts w:ascii="Arial" w:hAnsi="Arial" w:cs="Arial"/>
          <w:sz w:val="24"/>
          <w:szCs w:val="24"/>
          <w:lang w:val="en-US"/>
        </w:rPr>
        <w:t xml:space="preserve">to support the </w:t>
      </w:r>
      <w:r w:rsidR="008D7073" w:rsidRPr="00292950">
        <w:rPr>
          <w:rFonts w:ascii="Arial" w:hAnsi="Arial" w:cs="Arial"/>
          <w:sz w:val="24"/>
          <w:szCs w:val="24"/>
          <w:lang w:val="en-US"/>
        </w:rPr>
        <w:t>health program to advocate for sufficient resources.</w:t>
      </w:r>
    </w:p>
    <w:p w14:paraId="01DB62B2" w14:textId="77777777" w:rsidR="007222BB" w:rsidRPr="00A040CC" w:rsidRDefault="007222BB" w:rsidP="00A040CC">
      <w:pPr>
        <w:spacing w:after="0" w:line="240" w:lineRule="auto"/>
        <w:contextualSpacing/>
        <w:jc w:val="both"/>
        <w:rPr>
          <w:rFonts w:ascii="Arial" w:hAnsi="Arial" w:cs="Arial"/>
          <w:sz w:val="24"/>
          <w:szCs w:val="24"/>
          <w:lang w:val="en-US"/>
        </w:rPr>
      </w:pPr>
    </w:p>
    <w:p w14:paraId="2EB94722" w14:textId="230A6270" w:rsidR="007222BB" w:rsidRPr="004F1088" w:rsidRDefault="007222BB" w:rsidP="004F1088">
      <w:pPr>
        <w:pStyle w:val="ListParagraph"/>
        <w:numPr>
          <w:ilvl w:val="0"/>
          <w:numId w:val="4"/>
        </w:numPr>
        <w:spacing w:after="0" w:line="240" w:lineRule="auto"/>
        <w:jc w:val="both"/>
        <w:rPr>
          <w:rFonts w:ascii="Arial" w:hAnsi="Arial" w:cs="Arial"/>
          <w:b/>
          <w:bCs/>
          <w:sz w:val="24"/>
          <w:szCs w:val="24"/>
          <w:lang w:val="en-US"/>
        </w:rPr>
      </w:pPr>
      <w:r w:rsidRPr="004F1088">
        <w:rPr>
          <w:rFonts w:ascii="Arial" w:hAnsi="Arial" w:cs="Arial"/>
          <w:b/>
          <w:bCs/>
          <w:sz w:val="24"/>
          <w:szCs w:val="24"/>
          <w:lang w:val="en-US"/>
        </w:rPr>
        <w:t>PARTICIPATION OF CIVIL SOCIETY</w:t>
      </w:r>
      <w:r w:rsidR="004F1088">
        <w:rPr>
          <w:rFonts w:ascii="Arial" w:hAnsi="Arial" w:cs="Arial"/>
          <w:b/>
          <w:bCs/>
          <w:sz w:val="24"/>
          <w:szCs w:val="24"/>
          <w:lang w:val="en-US"/>
        </w:rPr>
        <w:t xml:space="preserve"> AND AFFECTED COMMUNITIES</w:t>
      </w:r>
    </w:p>
    <w:p w14:paraId="52DA860E" w14:textId="77777777" w:rsidR="007222BB" w:rsidRPr="00A040CC" w:rsidRDefault="007222BB" w:rsidP="00A040CC">
      <w:pPr>
        <w:pStyle w:val="ListParagraph"/>
        <w:spacing w:after="0" w:line="240" w:lineRule="auto"/>
        <w:jc w:val="both"/>
        <w:rPr>
          <w:rFonts w:ascii="Arial" w:hAnsi="Arial" w:cs="Arial"/>
          <w:sz w:val="24"/>
          <w:szCs w:val="24"/>
          <w:lang w:val="en-US"/>
        </w:rPr>
      </w:pPr>
    </w:p>
    <w:p w14:paraId="14EABF5E" w14:textId="42FFC117" w:rsidR="007222BB" w:rsidRPr="00A040CC" w:rsidRDefault="007222BB" w:rsidP="00A040CC">
      <w:pPr>
        <w:spacing w:after="0" w:line="240" w:lineRule="auto"/>
        <w:ind w:left="360"/>
        <w:contextualSpacing/>
        <w:jc w:val="both"/>
        <w:rPr>
          <w:rFonts w:ascii="Arial" w:hAnsi="Arial" w:cs="Arial"/>
          <w:sz w:val="24"/>
          <w:szCs w:val="24"/>
          <w:lang w:val="en-US"/>
        </w:rPr>
      </w:pPr>
      <w:r w:rsidRPr="00A040CC">
        <w:rPr>
          <w:rFonts w:ascii="Arial" w:hAnsi="Arial" w:cs="Arial"/>
          <w:sz w:val="24"/>
          <w:szCs w:val="24"/>
          <w:lang w:val="en-US"/>
        </w:rPr>
        <w:t xml:space="preserve">As representatives of </w:t>
      </w:r>
      <w:r w:rsidR="0083232F">
        <w:rPr>
          <w:rFonts w:ascii="Arial" w:hAnsi="Arial" w:cs="Arial"/>
          <w:sz w:val="24"/>
          <w:szCs w:val="24"/>
          <w:lang w:val="en-US"/>
        </w:rPr>
        <w:t>TB-</w:t>
      </w:r>
      <w:r w:rsidRPr="00A040CC">
        <w:rPr>
          <w:rFonts w:ascii="Arial" w:hAnsi="Arial" w:cs="Arial"/>
          <w:sz w:val="24"/>
          <w:szCs w:val="24"/>
          <w:lang w:val="en-US"/>
        </w:rPr>
        <w:t xml:space="preserve">affected communities, we request an equal </w:t>
      </w:r>
      <w:r w:rsidR="0083232F">
        <w:rPr>
          <w:rFonts w:ascii="Arial" w:hAnsi="Arial" w:cs="Arial"/>
          <w:sz w:val="24"/>
          <w:szCs w:val="24"/>
          <w:lang w:val="en-US"/>
        </w:rPr>
        <w:t>seat and consideration</w:t>
      </w:r>
      <w:r w:rsidRPr="00A040CC">
        <w:rPr>
          <w:rFonts w:ascii="Arial" w:hAnsi="Arial" w:cs="Arial"/>
          <w:sz w:val="24"/>
          <w:szCs w:val="24"/>
          <w:lang w:val="en-US"/>
        </w:rPr>
        <w:t xml:space="preserve"> in the processes of preparing </w:t>
      </w:r>
      <w:r w:rsidR="00DA052C">
        <w:rPr>
          <w:rFonts w:ascii="Arial" w:hAnsi="Arial" w:cs="Arial"/>
          <w:sz w:val="24"/>
          <w:szCs w:val="24"/>
          <w:lang w:val="en-US"/>
        </w:rPr>
        <w:t>policies and frameworks</w:t>
      </w:r>
      <w:r w:rsidRPr="00A040CC">
        <w:rPr>
          <w:rFonts w:ascii="Arial" w:hAnsi="Arial" w:cs="Arial"/>
          <w:sz w:val="24"/>
          <w:szCs w:val="24"/>
          <w:lang w:val="en-US"/>
        </w:rPr>
        <w:t xml:space="preserve"> that </w:t>
      </w:r>
      <w:r w:rsidR="00DA052C">
        <w:rPr>
          <w:rFonts w:ascii="Arial" w:hAnsi="Arial" w:cs="Arial"/>
          <w:sz w:val="24"/>
          <w:szCs w:val="24"/>
          <w:lang w:val="en-US"/>
        </w:rPr>
        <w:t>determine</w:t>
      </w:r>
      <w:r w:rsidRPr="00A040CC">
        <w:rPr>
          <w:rFonts w:ascii="Arial" w:hAnsi="Arial" w:cs="Arial"/>
          <w:sz w:val="24"/>
          <w:szCs w:val="24"/>
          <w:lang w:val="en-US"/>
        </w:rPr>
        <w:t xml:space="preserve"> standard</w:t>
      </w:r>
      <w:r w:rsidR="00DA052C">
        <w:rPr>
          <w:rFonts w:ascii="Arial" w:hAnsi="Arial" w:cs="Arial"/>
          <w:sz w:val="24"/>
          <w:szCs w:val="24"/>
          <w:lang w:val="en-US"/>
        </w:rPr>
        <w:t>s</w:t>
      </w:r>
      <w:r w:rsidRPr="00A040CC">
        <w:rPr>
          <w:rFonts w:ascii="Arial" w:hAnsi="Arial" w:cs="Arial"/>
          <w:sz w:val="24"/>
          <w:szCs w:val="24"/>
          <w:lang w:val="en-US"/>
        </w:rPr>
        <w:t xml:space="preserve"> of care </w:t>
      </w:r>
      <w:r w:rsidR="00DA052C">
        <w:rPr>
          <w:rFonts w:ascii="Arial" w:hAnsi="Arial" w:cs="Arial"/>
          <w:sz w:val="24"/>
          <w:szCs w:val="24"/>
          <w:lang w:val="en-US"/>
        </w:rPr>
        <w:t xml:space="preserve">for </w:t>
      </w:r>
      <w:r w:rsidRPr="00A040CC">
        <w:rPr>
          <w:rFonts w:ascii="Arial" w:hAnsi="Arial" w:cs="Arial"/>
          <w:sz w:val="24"/>
          <w:szCs w:val="24"/>
          <w:lang w:val="en-US"/>
        </w:rPr>
        <w:t xml:space="preserve">people </w:t>
      </w:r>
      <w:r w:rsidR="00DA052C">
        <w:rPr>
          <w:rFonts w:ascii="Arial" w:hAnsi="Arial" w:cs="Arial"/>
          <w:sz w:val="24"/>
          <w:szCs w:val="24"/>
          <w:lang w:val="en-US"/>
        </w:rPr>
        <w:t xml:space="preserve">and communities </w:t>
      </w:r>
      <w:r w:rsidRPr="00A040CC">
        <w:rPr>
          <w:rFonts w:ascii="Arial" w:hAnsi="Arial" w:cs="Arial"/>
          <w:sz w:val="24"/>
          <w:szCs w:val="24"/>
          <w:lang w:val="en-US"/>
        </w:rPr>
        <w:t xml:space="preserve">affected by </w:t>
      </w:r>
      <w:r w:rsidR="00DA052C">
        <w:rPr>
          <w:rFonts w:ascii="Arial" w:hAnsi="Arial" w:cs="Arial"/>
          <w:sz w:val="24"/>
          <w:szCs w:val="24"/>
          <w:lang w:val="en-US"/>
        </w:rPr>
        <w:t>TB</w:t>
      </w:r>
      <w:r w:rsidRPr="00A040CC">
        <w:rPr>
          <w:rFonts w:ascii="Arial" w:hAnsi="Arial" w:cs="Arial"/>
          <w:sz w:val="24"/>
          <w:szCs w:val="24"/>
          <w:lang w:val="en-US"/>
        </w:rPr>
        <w:t xml:space="preserve"> in the country.</w:t>
      </w:r>
    </w:p>
    <w:p w14:paraId="0CBC45BB" w14:textId="77777777" w:rsidR="007222BB" w:rsidRPr="00A040CC" w:rsidRDefault="007222BB" w:rsidP="00A040CC">
      <w:pPr>
        <w:spacing w:after="0" w:line="240" w:lineRule="auto"/>
        <w:ind w:left="360"/>
        <w:contextualSpacing/>
        <w:jc w:val="both"/>
        <w:rPr>
          <w:rFonts w:ascii="Arial" w:hAnsi="Arial" w:cs="Arial"/>
          <w:sz w:val="24"/>
          <w:szCs w:val="24"/>
          <w:lang w:val="en-US"/>
        </w:rPr>
      </w:pPr>
    </w:p>
    <w:p w14:paraId="2DCBBC79" w14:textId="689F6D3D" w:rsidR="007222BB" w:rsidRDefault="007222BB" w:rsidP="00A040CC">
      <w:pPr>
        <w:spacing w:after="0" w:line="240" w:lineRule="auto"/>
        <w:ind w:left="360"/>
        <w:contextualSpacing/>
        <w:jc w:val="both"/>
        <w:rPr>
          <w:rFonts w:ascii="Arial" w:hAnsi="Arial" w:cs="Arial"/>
          <w:sz w:val="24"/>
          <w:szCs w:val="24"/>
          <w:lang w:val="en-US"/>
        </w:rPr>
      </w:pPr>
      <w:r w:rsidRPr="00A040CC">
        <w:rPr>
          <w:rFonts w:ascii="Arial" w:hAnsi="Arial" w:cs="Arial"/>
          <w:sz w:val="24"/>
          <w:szCs w:val="24"/>
          <w:lang w:val="en-US"/>
        </w:rPr>
        <w:t>Public health must be a sustained commitment of all, the most vulnerable communities have been the most affected by tuberculosis throughout history, so attending to their needs and controlling the disease impacts not only health but also the economy of the most disadvantaged.</w:t>
      </w:r>
    </w:p>
    <w:p w14:paraId="472EADDA" w14:textId="64D0653A" w:rsidR="00DA052C" w:rsidRDefault="00DA052C" w:rsidP="00A040CC">
      <w:pPr>
        <w:spacing w:after="0" w:line="240" w:lineRule="auto"/>
        <w:ind w:left="360"/>
        <w:contextualSpacing/>
        <w:jc w:val="both"/>
        <w:rPr>
          <w:rFonts w:ascii="Arial" w:hAnsi="Arial" w:cs="Arial"/>
          <w:sz w:val="24"/>
          <w:szCs w:val="24"/>
          <w:lang w:val="en-US"/>
        </w:rPr>
      </w:pPr>
    </w:p>
    <w:p w14:paraId="29C84487" w14:textId="6121CD0F" w:rsidR="00DA052C" w:rsidRPr="00A040CC" w:rsidRDefault="00DA052C" w:rsidP="00DA052C">
      <w:pPr>
        <w:spacing w:after="0" w:line="240" w:lineRule="auto"/>
        <w:contextualSpacing/>
        <w:jc w:val="both"/>
        <w:rPr>
          <w:rFonts w:ascii="Arial" w:hAnsi="Arial" w:cs="Arial"/>
          <w:sz w:val="24"/>
          <w:szCs w:val="24"/>
          <w:lang w:val="en-US"/>
        </w:rPr>
      </w:pPr>
      <w:r>
        <w:rPr>
          <w:rFonts w:ascii="Arial" w:hAnsi="Arial" w:cs="Arial"/>
          <w:sz w:val="24"/>
          <w:szCs w:val="24"/>
          <w:lang w:val="en-US"/>
        </w:rPr>
        <w:t xml:space="preserve">We invite you to join us in </w:t>
      </w:r>
      <w:r w:rsidRPr="00DA052C">
        <w:rPr>
          <w:rFonts w:ascii="Arial" w:hAnsi="Arial" w:cs="Arial"/>
          <w:sz w:val="24"/>
          <w:szCs w:val="24"/>
          <w:lang w:val="en-US"/>
        </w:rPr>
        <w:t>reject</w:t>
      </w:r>
      <w:r>
        <w:rPr>
          <w:rFonts w:ascii="Arial" w:hAnsi="Arial" w:cs="Arial"/>
          <w:sz w:val="24"/>
          <w:szCs w:val="24"/>
          <w:lang w:val="en-US"/>
        </w:rPr>
        <w:t xml:space="preserve">ing the inertia and </w:t>
      </w:r>
      <w:r w:rsidRPr="00DA052C">
        <w:rPr>
          <w:rFonts w:ascii="Arial" w:hAnsi="Arial" w:cs="Arial"/>
          <w:sz w:val="24"/>
          <w:szCs w:val="24"/>
          <w:lang w:val="en-US"/>
        </w:rPr>
        <w:t xml:space="preserve">mediocrity </w:t>
      </w:r>
      <w:r>
        <w:rPr>
          <w:rFonts w:ascii="Arial" w:hAnsi="Arial" w:cs="Arial"/>
          <w:sz w:val="24"/>
          <w:szCs w:val="24"/>
          <w:lang w:val="en-US"/>
        </w:rPr>
        <w:t xml:space="preserve">that has </w:t>
      </w:r>
      <w:r w:rsidRPr="00DA052C">
        <w:rPr>
          <w:rFonts w:ascii="Arial" w:hAnsi="Arial" w:cs="Arial"/>
          <w:sz w:val="24"/>
          <w:szCs w:val="24"/>
          <w:lang w:val="en-US"/>
        </w:rPr>
        <w:t xml:space="preserve">too long </w:t>
      </w:r>
      <w:r>
        <w:rPr>
          <w:rFonts w:ascii="Arial" w:hAnsi="Arial" w:cs="Arial"/>
          <w:sz w:val="24"/>
          <w:szCs w:val="24"/>
          <w:lang w:val="en-US"/>
        </w:rPr>
        <w:t>plagued the response to</w:t>
      </w:r>
      <w:r w:rsidRPr="00DA052C">
        <w:rPr>
          <w:rFonts w:ascii="Arial" w:hAnsi="Arial" w:cs="Arial"/>
          <w:sz w:val="24"/>
          <w:szCs w:val="24"/>
          <w:lang w:val="en-US"/>
        </w:rPr>
        <w:t xml:space="preserve"> TB</w:t>
      </w:r>
      <w:r>
        <w:rPr>
          <w:rFonts w:ascii="Arial" w:hAnsi="Arial" w:cs="Arial"/>
          <w:sz w:val="24"/>
          <w:szCs w:val="24"/>
          <w:lang w:val="en-US"/>
        </w:rPr>
        <w:t xml:space="preserve"> globally and in the country. </w:t>
      </w:r>
      <w:r w:rsidR="00D91F07">
        <w:rPr>
          <w:rFonts w:ascii="Arial" w:hAnsi="Arial" w:cs="Arial"/>
          <w:sz w:val="24"/>
          <w:szCs w:val="24"/>
          <w:lang w:val="en-US"/>
        </w:rPr>
        <w:t xml:space="preserve">Meet the call to action issued by the 1/4/6x24 Campaign by taking urgent action to ensure that </w:t>
      </w:r>
      <w:r w:rsidR="00D91F07" w:rsidRPr="00D91F07">
        <w:rPr>
          <w:rFonts w:ascii="Arial" w:hAnsi="Arial" w:cs="Arial"/>
          <w:sz w:val="24"/>
          <w:szCs w:val="24"/>
          <w:lang w:val="en-US"/>
        </w:rPr>
        <w:t xml:space="preserve">every eligible person </w:t>
      </w:r>
      <w:r w:rsidR="005877C6">
        <w:rPr>
          <w:rFonts w:ascii="Arial" w:hAnsi="Arial" w:cs="Arial"/>
          <w:sz w:val="24"/>
          <w:szCs w:val="24"/>
          <w:lang w:val="en-US"/>
        </w:rPr>
        <w:t>with TB infection or</w:t>
      </w:r>
      <w:r w:rsidR="00D91F07" w:rsidRPr="00D91F07">
        <w:rPr>
          <w:rFonts w:ascii="Arial" w:hAnsi="Arial" w:cs="Arial"/>
          <w:sz w:val="24"/>
          <w:szCs w:val="24"/>
          <w:lang w:val="en-US"/>
        </w:rPr>
        <w:t xml:space="preserve"> TB disease </w:t>
      </w:r>
      <w:r w:rsidR="00D91F07">
        <w:rPr>
          <w:rFonts w:ascii="Arial" w:hAnsi="Arial" w:cs="Arial"/>
          <w:sz w:val="24"/>
          <w:szCs w:val="24"/>
          <w:lang w:val="en-US"/>
        </w:rPr>
        <w:t>will have</w:t>
      </w:r>
      <w:r w:rsidR="00D91F07" w:rsidRPr="00D91F07">
        <w:rPr>
          <w:rFonts w:ascii="Arial" w:hAnsi="Arial" w:cs="Arial"/>
          <w:sz w:val="24"/>
          <w:szCs w:val="24"/>
          <w:lang w:val="en-US"/>
        </w:rPr>
        <w:t xml:space="preserve"> access to evidence-based, short-course treatment regimens</w:t>
      </w:r>
      <w:r w:rsidR="006027F9">
        <w:rPr>
          <w:rFonts w:ascii="Arial" w:hAnsi="Arial" w:cs="Arial"/>
          <w:sz w:val="24"/>
          <w:szCs w:val="24"/>
          <w:lang w:val="en-US"/>
        </w:rPr>
        <w:t>; this is their human right and your responsibility.</w:t>
      </w:r>
    </w:p>
    <w:p w14:paraId="7C0A47DE" w14:textId="77777777" w:rsidR="007222BB" w:rsidRPr="00A040CC" w:rsidRDefault="007222BB" w:rsidP="00A040CC">
      <w:pPr>
        <w:spacing w:after="0" w:line="240" w:lineRule="auto"/>
        <w:ind w:left="360"/>
        <w:contextualSpacing/>
        <w:jc w:val="both"/>
        <w:rPr>
          <w:rFonts w:ascii="Arial" w:hAnsi="Arial" w:cs="Arial"/>
          <w:sz w:val="24"/>
          <w:szCs w:val="24"/>
          <w:lang w:val="en-US"/>
        </w:rPr>
      </w:pPr>
    </w:p>
    <w:p w14:paraId="6E7BED4A" w14:textId="6FE14029" w:rsidR="007222BB" w:rsidRDefault="007222BB" w:rsidP="004F1088">
      <w:pPr>
        <w:spacing w:after="0" w:line="240" w:lineRule="auto"/>
        <w:contextualSpacing/>
        <w:jc w:val="both"/>
        <w:rPr>
          <w:rFonts w:ascii="Arial" w:hAnsi="Arial" w:cs="Arial"/>
          <w:sz w:val="24"/>
          <w:szCs w:val="24"/>
          <w:lang w:val="en-US"/>
        </w:rPr>
      </w:pPr>
      <w:r w:rsidRPr="00A040CC">
        <w:rPr>
          <w:rFonts w:ascii="Arial" w:hAnsi="Arial" w:cs="Arial"/>
          <w:sz w:val="24"/>
          <w:szCs w:val="24"/>
          <w:lang w:val="en-US"/>
        </w:rPr>
        <w:t>Respectfully</w:t>
      </w:r>
      <w:r w:rsidR="004F1088">
        <w:rPr>
          <w:rFonts w:ascii="Arial" w:hAnsi="Arial" w:cs="Arial"/>
          <w:sz w:val="24"/>
          <w:szCs w:val="24"/>
          <w:lang w:val="en-US"/>
        </w:rPr>
        <w:t xml:space="preserve"> submitted</w:t>
      </w:r>
      <w:r w:rsidRPr="00A040CC">
        <w:rPr>
          <w:rFonts w:ascii="Arial" w:hAnsi="Arial" w:cs="Arial"/>
          <w:sz w:val="24"/>
          <w:szCs w:val="24"/>
          <w:lang w:val="en-US"/>
        </w:rPr>
        <w:t>, the undersigned</w:t>
      </w:r>
    </w:p>
    <w:p w14:paraId="6FF6A388" w14:textId="63EC93D0" w:rsidR="004A6D9D" w:rsidRDefault="004A6D9D" w:rsidP="004F1088">
      <w:pPr>
        <w:spacing w:after="0" w:line="240" w:lineRule="auto"/>
        <w:contextualSpacing/>
        <w:jc w:val="both"/>
        <w:rPr>
          <w:rFonts w:ascii="Arial" w:hAnsi="Arial" w:cs="Arial"/>
          <w:sz w:val="24"/>
          <w:szCs w:val="24"/>
          <w:lang w:val="en-US"/>
        </w:rPr>
      </w:pPr>
    </w:p>
    <w:p w14:paraId="05EF72B3" w14:textId="21F73557" w:rsidR="004A6D9D" w:rsidRPr="00A040CC" w:rsidRDefault="004A6D9D" w:rsidP="004F1088">
      <w:pPr>
        <w:spacing w:after="0" w:line="240" w:lineRule="auto"/>
        <w:contextualSpacing/>
        <w:jc w:val="both"/>
        <w:rPr>
          <w:rFonts w:ascii="Arial" w:hAnsi="Arial" w:cs="Arial"/>
          <w:sz w:val="24"/>
          <w:szCs w:val="24"/>
          <w:lang w:val="en-US"/>
        </w:rPr>
      </w:pPr>
      <w:r w:rsidRPr="004A6D9D">
        <w:rPr>
          <w:rFonts w:ascii="Arial" w:hAnsi="Arial" w:cs="Arial"/>
          <w:sz w:val="24"/>
          <w:szCs w:val="24"/>
          <w:highlight w:val="yellow"/>
          <w:lang w:val="en-US"/>
        </w:rPr>
        <w:t>Signatures in formation</w:t>
      </w:r>
    </w:p>
    <w:p w14:paraId="7F4F6819" w14:textId="24598DCE" w:rsidR="007222BB" w:rsidRPr="00A040CC" w:rsidRDefault="007222BB" w:rsidP="00A040CC">
      <w:pPr>
        <w:spacing w:after="0" w:line="240" w:lineRule="auto"/>
        <w:contextualSpacing/>
        <w:jc w:val="both"/>
        <w:rPr>
          <w:rFonts w:ascii="Arial" w:hAnsi="Arial" w:cs="Arial"/>
          <w:sz w:val="24"/>
          <w:szCs w:val="24"/>
          <w:lang w:val="en-US"/>
        </w:rPr>
      </w:pPr>
    </w:p>
    <w:p w14:paraId="64D4880E" w14:textId="23C617A2" w:rsidR="007222BB" w:rsidRDefault="007222BB" w:rsidP="00A040CC">
      <w:pPr>
        <w:spacing w:after="0" w:line="240" w:lineRule="auto"/>
        <w:contextualSpacing/>
        <w:jc w:val="both"/>
        <w:rPr>
          <w:rFonts w:ascii="Arial" w:hAnsi="Arial" w:cs="Arial"/>
          <w:sz w:val="24"/>
          <w:szCs w:val="24"/>
          <w:lang w:val="en-US"/>
        </w:rPr>
      </w:pPr>
    </w:p>
    <w:p w14:paraId="01857134" w14:textId="1E6F2A94" w:rsidR="004A6D9D" w:rsidRDefault="004A6D9D" w:rsidP="00A040CC">
      <w:pPr>
        <w:spacing w:after="0" w:line="240" w:lineRule="auto"/>
        <w:contextualSpacing/>
        <w:jc w:val="both"/>
        <w:rPr>
          <w:rFonts w:ascii="Arial" w:hAnsi="Arial" w:cs="Arial"/>
          <w:sz w:val="24"/>
          <w:szCs w:val="24"/>
          <w:lang w:val="en-US"/>
        </w:rPr>
      </w:pPr>
      <w:r>
        <w:rPr>
          <w:rFonts w:ascii="Arial" w:hAnsi="Arial" w:cs="Arial"/>
          <w:sz w:val="24"/>
          <w:szCs w:val="24"/>
          <w:lang w:val="en-US"/>
        </w:rPr>
        <w:t>References:</w:t>
      </w:r>
    </w:p>
    <w:p w14:paraId="1449ECC8" w14:textId="77777777" w:rsidR="00CE4443" w:rsidRDefault="00CE4443" w:rsidP="00A040CC">
      <w:pPr>
        <w:spacing w:after="0" w:line="240" w:lineRule="auto"/>
        <w:contextualSpacing/>
        <w:jc w:val="both"/>
        <w:rPr>
          <w:rFonts w:ascii="Arial" w:hAnsi="Arial" w:cs="Arial"/>
          <w:sz w:val="24"/>
          <w:szCs w:val="24"/>
          <w:lang w:val="en-US"/>
        </w:rPr>
      </w:pPr>
    </w:p>
    <w:p w14:paraId="29C134DA" w14:textId="730D6A4D" w:rsidR="004A6D9D" w:rsidRPr="00A040CC" w:rsidRDefault="00CE4443" w:rsidP="00A040CC">
      <w:pPr>
        <w:spacing w:after="0" w:line="240" w:lineRule="auto"/>
        <w:contextualSpacing/>
        <w:jc w:val="both"/>
        <w:rPr>
          <w:rFonts w:ascii="Arial" w:hAnsi="Arial" w:cs="Arial"/>
          <w:sz w:val="24"/>
          <w:szCs w:val="24"/>
          <w:lang w:val="en-US"/>
        </w:rPr>
      </w:pPr>
      <w:r>
        <w:rPr>
          <w:rFonts w:ascii="Arial" w:hAnsi="Arial" w:cs="Arial"/>
          <w:sz w:val="24"/>
          <w:szCs w:val="24"/>
          <w:lang w:val="en-US"/>
        </w:rPr>
        <w:t>World Health Organization Guidelines</w:t>
      </w:r>
    </w:p>
    <w:p w14:paraId="6B6EB037" w14:textId="250AC214" w:rsidR="007222BB" w:rsidRPr="00A040CC" w:rsidRDefault="007222BB" w:rsidP="008F0119">
      <w:pPr>
        <w:pStyle w:val="ListParagraph"/>
        <w:numPr>
          <w:ilvl w:val="0"/>
          <w:numId w:val="6"/>
        </w:numPr>
        <w:spacing w:after="0" w:line="240" w:lineRule="auto"/>
        <w:jc w:val="both"/>
        <w:rPr>
          <w:rFonts w:ascii="Arial" w:hAnsi="Arial" w:cs="Arial"/>
          <w:sz w:val="24"/>
          <w:szCs w:val="24"/>
          <w:lang w:val="en-US"/>
        </w:rPr>
      </w:pPr>
      <w:r w:rsidRPr="00A040CC">
        <w:rPr>
          <w:rFonts w:ascii="Arial" w:hAnsi="Arial" w:cs="Arial"/>
          <w:sz w:val="24"/>
          <w:szCs w:val="24"/>
          <w:lang w:val="en-US"/>
        </w:rPr>
        <w:t>WHO operational handbook on tuberculosis (Module 1 – Prevention):  Tuberculosis preventive treatment. Geneva, World Health Organization. 2020.</w:t>
      </w:r>
    </w:p>
    <w:p w14:paraId="106B0EA4" w14:textId="77777777" w:rsidR="007222BB" w:rsidRPr="00A040CC" w:rsidRDefault="007222BB" w:rsidP="008F0119">
      <w:pPr>
        <w:pStyle w:val="ListParagraph"/>
        <w:numPr>
          <w:ilvl w:val="0"/>
          <w:numId w:val="6"/>
        </w:numPr>
        <w:spacing w:after="0" w:line="240" w:lineRule="auto"/>
        <w:jc w:val="both"/>
        <w:rPr>
          <w:rFonts w:ascii="Arial" w:hAnsi="Arial" w:cs="Arial"/>
          <w:sz w:val="24"/>
          <w:szCs w:val="24"/>
          <w:lang w:val="en-US"/>
        </w:rPr>
      </w:pPr>
      <w:r w:rsidRPr="00A040CC">
        <w:rPr>
          <w:rFonts w:ascii="Arial" w:hAnsi="Arial" w:cs="Arial"/>
          <w:sz w:val="24"/>
          <w:szCs w:val="24"/>
          <w:lang w:val="en-US"/>
        </w:rPr>
        <w:t>WHO consolidated guidelines on tuberculosis. Module 2: screening – systematic screening for tuberculosis disease. Geneva: World Health Organization; 2021.</w:t>
      </w:r>
    </w:p>
    <w:p w14:paraId="761D6957" w14:textId="77777777" w:rsidR="007222BB" w:rsidRPr="00A040CC" w:rsidRDefault="007222BB" w:rsidP="008F0119">
      <w:pPr>
        <w:pStyle w:val="ListParagraph"/>
        <w:numPr>
          <w:ilvl w:val="0"/>
          <w:numId w:val="6"/>
        </w:numPr>
        <w:spacing w:after="0" w:line="240" w:lineRule="auto"/>
        <w:jc w:val="both"/>
        <w:rPr>
          <w:rFonts w:ascii="Arial" w:hAnsi="Arial" w:cs="Arial"/>
          <w:sz w:val="24"/>
          <w:szCs w:val="24"/>
          <w:lang w:val="en-US"/>
        </w:rPr>
      </w:pPr>
      <w:r w:rsidRPr="00A040CC">
        <w:rPr>
          <w:rFonts w:ascii="Arial" w:hAnsi="Arial" w:cs="Arial"/>
          <w:sz w:val="24"/>
          <w:szCs w:val="24"/>
          <w:lang w:val="en-US"/>
        </w:rPr>
        <w:t>WHO consolidated guidelines on tuberculosis. Module 3: diagnosis - rapid diagnostics for tuberculosis detection, 2021 update.</w:t>
      </w:r>
    </w:p>
    <w:p w14:paraId="615F1E8C" w14:textId="77777777" w:rsidR="007222BB" w:rsidRPr="00A040CC" w:rsidRDefault="007222BB" w:rsidP="008F0119">
      <w:pPr>
        <w:pStyle w:val="ListParagraph"/>
        <w:numPr>
          <w:ilvl w:val="0"/>
          <w:numId w:val="6"/>
        </w:numPr>
        <w:spacing w:after="0" w:line="240" w:lineRule="auto"/>
        <w:jc w:val="both"/>
        <w:rPr>
          <w:rFonts w:ascii="Arial" w:hAnsi="Arial" w:cs="Arial"/>
          <w:sz w:val="24"/>
          <w:szCs w:val="24"/>
          <w:lang w:val="en-US"/>
        </w:rPr>
      </w:pPr>
      <w:r w:rsidRPr="00A040CC">
        <w:rPr>
          <w:rFonts w:ascii="Arial" w:hAnsi="Arial" w:cs="Arial"/>
          <w:sz w:val="24"/>
          <w:szCs w:val="24"/>
          <w:lang w:val="en-US"/>
        </w:rPr>
        <w:t>WHO consolidated guidelines on tuberculosis Module 4: Treatment Drug-susceptible tuberculosis treatment WHO  2022</w:t>
      </w:r>
    </w:p>
    <w:p w14:paraId="1923C916" w14:textId="77777777" w:rsidR="007222BB" w:rsidRPr="00A040CC" w:rsidRDefault="007222BB" w:rsidP="008F0119">
      <w:pPr>
        <w:pStyle w:val="ListParagraph"/>
        <w:numPr>
          <w:ilvl w:val="0"/>
          <w:numId w:val="6"/>
        </w:numPr>
        <w:spacing w:after="0" w:line="240" w:lineRule="auto"/>
        <w:jc w:val="both"/>
        <w:rPr>
          <w:rFonts w:ascii="Arial" w:hAnsi="Arial" w:cs="Arial"/>
          <w:sz w:val="24"/>
          <w:szCs w:val="24"/>
          <w:lang w:val="en-US"/>
        </w:rPr>
      </w:pPr>
      <w:r w:rsidRPr="00A040CC">
        <w:rPr>
          <w:rFonts w:ascii="Arial" w:hAnsi="Arial" w:cs="Arial"/>
          <w:sz w:val="24"/>
          <w:szCs w:val="24"/>
          <w:lang w:val="en-US"/>
        </w:rPr>
        <w:t>WHO consolidated guidelines on tuberculosis. Module 5: management of tuberculosis in children and adolescents</w:t>
      </w:r>
    </w:p>
    <w:p w14:paraId="0CE61DDF" w14:textId="4CA9552D" w:rsidR="007222BB" w:rsidRPr="00A040CC" w:rsidRDefault="007222BB" w:rsidP="008F0119">
      <w:pPr>
        <w:pStyle w:val="ListParagraph"/>
        <w:numPr>
          <w:ilvl w:val="0"/>
          <w:numId w:val="6"/>
        </w:numPr>
        <w:spacing w:after="0" w:line="240" w:lineRule="auto"/>
        <w:jc w:val="both"/>
        <w:rPr>
          <w:rFonts w:ascii="Arial" w:hAnsi="Arial" w:cs="Arial"/>
          <w:sz w:val="24"/>
          <w:szCs w:val="24"/>
          <w:lang w:val="en-US"/>
        </w:rPr>
      </w:pPr>
      <w:r w:rsidRPr="00A040CC">
        <w:rPr>
          <w:rFonts w:ascii="Arial" w:hAnsi="Arial" w:cs="Arial"/>
          <w:sz w:val="24"/>
          <w:szCs w:val="24"/>
          <w:lang w:val="en-US"/>
        </w:rPr>
        <w:t xml:space="preserve">WHO consolidated guidelines on tuberculosis. Module 6: management of tuberculosis and </w:t>
      </w:r>
      <w:r w:rsidR="00CE4443" w:rsidRPr="00A040CC">
        <w:rPr>
          <w:rFonts w:ascii="Arial" w:hAnsi="Arial" w:cs="Arial"/>
          <w:sz w:val="24"/>
          <w:szCs w:val="24"/>
          <w:lang w:val="en-US"/>
        </w:rPr>
        <w:t>comorbidities</w:t>
      </w:r>
    </w:p>
    <w:p w14:paraId="2E72C3D5" w14:textId="64B40E45" w:rsidR="007F7DD4" w:rsidRDefault="007F7DD4" w:rsidP="00A040CC">
      <w:pPr>
        <w:spacing w:after="0" w:line="240" w:lineRule="auto"/>
        <w:contextualSpacing/>
        <w:jc w:val="both"/>
        <w:rPr>
          <w:rFonts w:ascii="Arial" w:hAnsi="Arial" w:cs="Arial"/>
          <w:sz w:val="24"/>
          <w:szCs w:val="24"/>
          <w:lang w:val="en-US"/>
        </w:rPr>
      </w:pPr>
    </w:p>
    <w:p w14:paraId="6A946879" w14:textId="3EB41148" w:rsidR="00CE4443" w:rsidRDefault="00CE4443" w:rsidP="00A040CC">
      <w:pPr>
        <w:spacing w:after="0" w:line="240" w:lineRule="auto"/>
        <w:contextualSpacing/>
        <w:jc w:val="both"/>
        <w:rPr>
          <w:rFonts w:ascii="Arial" w:hAnsi="Arial" w:cs="Arial"/>
          <w:sz w:val="24"/>
          <w:szCs w:val="24"/>
          <w:lang w:val="en-US"/>
        </w:rPr>
      </w:pPr>
      <w:r>
        <w:rPr>
          <w:rFonts w:ascii="Arial" w:hAnsi="Arial" w:cs="Arial"/>
          <w:sz w:val="24"/>
          <w:szCs w:val="24"/>
          <w:lang w:val="en-US"/>
        </w:rPr>
        <w:t>Landmark Clinical Trials</w:t>
      </w:r>
    </w:p>
    <w:p w14:paraId="3C68AAFA" w14:textId="77777777" w:rsidR="008F0119" w:rsidRDefault="008F0119" w:rsidP="008F0119">
      <w:pPr>
        <w:pStyle w:val="ListParagraph"/>
        <w:numPr>
          <w:ilvl w:val="0"/>
          <w:numId w:val="6"/>
        </w:numPr>
        <w:spacing w:after="0" w:line="240" w:lineRule="auto"/>
        <w:jc w:val="both"/>
        <w:rPr>
          <w:rFonts w:ascii="Arial" w:hAnsi="Arial" w:cs="Arial"/>
          <w:sz w:val="24"/>
          <w:szCs w:val="24"/>
          <w:lang w:val="en-US"/>
        </w:rPr>
      </w:pPr>
      <w:proofErr w:type="spellStart"/>
      <w:r w:rsidRPr="008F0119">
        <w:rPr>
          <w:rFonts w:ascii="Arial" w:hAnsi="Arial" w:cs="Arial"/>
          <w:sz w:val="24"/>
          <w:szCs w:val="24"/>
          <w:lang w:val="en-US"/>
        </w:rPr>
        <w:lastRenderedPageBreak/>
        <w:t>Swindells</w:t>
      </w:r>
      <w:proofErr w:type="spellEnd"/>
      <w:r w:rsidRPr="008F0119">
        <w:rPr>
          <w:rFonts w:ascii="Arial" w:hAnsi="Arial" w:cs="Arial"/>
          <w:sz w:val="24"/>
          <w:szCs w:val="24"/>
          <w:lang w:val="en-US"/>
        </w:rPr>
        <w:t xml:space="preserve"> S, Ramchandani R, Gupta A, et al. One Month of Rifapentine plus Isoniazid to Prevent HIV-Related Tuberculosis. N </w:t>
      </w:r>
      <w:proofErr w:type="spellStart"/>
      <w:r w:rsidRPr="008F0119">
        <w:rPr>
          <w:rFonts w:ascii="Arial" w:hAnsi="Arial" w:cs="Arial"/>
          <w:sz w:val="24"/>
          <w:szCs w:val="24"/>
          <w:lang w:val="en-US"/>
        </w:rPr>
        <w:t>Engl</w:t>
      </w:r>
      <w:proofErr w:type="spellEnd"/>
      <w:r w:rsidRPr="008F0119">
        <w:rPr>
          <w:rFonts w:ascii="Arial" w:hAnsi="Arial" w:cs="Arial"/>
          <w:sz w:val="24"/>
          <w:szCs w:val="24"/>
          <w:lang w:val="en-US"/>
        </w:rPr>
        <w:t xml:space="preserve"> J Med. 2019 Mar 14;380(11):1001-1011. </w:t>
      </w:r>
      <w:proofErr w:type="spellStart"/>
      <w:r w:rsidRPr="008F0119">
        <w:rPr>
          <w:rFonts w:ascii="Arial" w:hAnsi="Arial" w:cs="Arial"/>
          <w:sz w:val="24"/>
          <w:szCs w:val="24"/>
          <w:lang w:val="en-US"/>
        </w:rPr>
        <w:t>doi</w:t>
      </w:r>
      <w:proofErr w:type="spellEnd"/>
      <w:r w:rsidRPr="008F0119">
        <w:rPr>
          <w:rFonts w:ascii="Arial" w:hAnsi="Arial" w:cs="Arial"/>
          <w:sz w:val="24"/>
          <w:szCs w:val="24"/>
          <w:lang w:val="en-US"/>
        </w:rPr>
        <w:t>: 10.1056/NEJMoa1806808.</w:t>
      </w:r>
    </w:p>
    <w:p w14:paraId="7E67BF23" w14:textId="77777777" w:rsidR="008F0119" w:rsidRDefault="008F0119" w:rsidP="008F0119">
      <w:pPr>
        <w:pStyle w:val="ListParagraph"/>
        <w:numPr>
          <w:ilvl w:val="0"/>
          <w:numId w:val="6"/>
        </w:numPr>
        <w:spacing w:after="0" w:line="240" w:lineRule="auto"/>
        <w:jc w:val="both"/>
        <w:rPr>
          <w:rFonts w:ascii="Arial" w:hAnsi="Arial" w:cs="Arial"/>
          <w:sz w:val="24"/>
          <w:szCs w:val="24"/>
          <w:lang w:val="en-US"/>
        </w:rPr>
      </w:pPr>
      <w:r w:rsidRPr="008F0119">
        <w:rPr>
          <w:rFonts w:ascii="Arial" w:hAnsi="Arial" w:cs="Arial"/>
          <w:sz w:val="24"/>
          <w:szCs w:val="24"/>
          <w:lang w:val="en-US"/>
        </w:rPr>
        <w:t xml:space="preserve">Sterling TR, </w:t>
      </w:r>
      <w:proofErr w:type="spellStart"/>
      <w:r w:rsidRPr="008F0119">
        <w:rPr>
          <w:rFonts w:ascii="Arial" w:hAnsi="Arial" w:cs="Arial"/>
          <w:sz w:val="24"/>
          <w:szCs w:val="24"/>
          <w:lang w:val="en-US"/>
        </w:rPr>
        <w:t>Villarino</w:t>
      </w:r>
      <w:proofErr w:type="spellEnd"/>
      <w:r w:rsidRPr="008F0119">
        <w:rPr>
          <w:rFonts w:ascii="Arial" w:hAnsi="Arial" w:cs="Arial"/>
          <w:sz w:val="24"/>
          <w:szCs w:val="24"/>
          <w:lang w:val="en-US"/>
        </w:rPr>
        <w:t xml:space="preserve"> ME, Borisov AS, et al. Three months of rifapentine and isoniazid for latent tuberculosis infection. N </w:t>
      </w:r>
      <w:proofErr w:type="spellStart"/>
      <w:r w:rsidRPr="008F0119">
        <w:rPr>
          <w:rFonts w:ascii="Arial" w:hAnsi="Arial" w:cs="Arial"/>
          <w:sz w:val="24"/>
          <w:szCs w:val="24"/>
          <w:lang w:val="en-US"/>
        </w:rPr>
        <w:t>Engl</w:t>
      </w:r>
      <w:proofErr w:type="spellEnd"/>
      <w:r w:rsidRPr="008F0119">
        <w:rPr>
          <w:rFonts w:ascii="Arial" w:hAnsi="Arial" w:cs="Arial"/>
          <w:sz w:val="24"/>
          <w:szCs w:val="24"/>
          <w:lang w:val="en-US"/>
        </w:rPr>
        <w:t xml:space="preserve"> J Med. 2011 Dec 8;365(23):2155-66. Doi: 10.1056/NEJMoa1104875.</w:t>
      </w:r>
    </w:p>
    <w:p w14:paraId="2EE23D5A" w14:textId="77777777" w:rsidR="008F0119" w:rsidRDefault="008F0119" w:rsidP="008F0119">
      <w:pPr>
        <w:pStyle w:val="ListParagraph"/>
        <w:numPr>
          <w:ilvl w:val="0"/>
          <w:numId w:val="6"/>
        </w:numPr>
        <w:spacing w:after="0" w:line="240" w:lineRule="auto"/>
        <w:jc w:val="both"/>
        <w:rPr>
          <w:rFonts w:ascii="Arial" w:hAnsi="Arial" w:cs="Arial"/>
          <w:sz w:val="24"/>
          <w:szCs w:val="24"/>
          <w:lang w:val="en-US"/>
        </w:rPr>
      </w:pPr>
      <w:r w:rsidRPr="008F0119">
        <w:rPr>
          <w:rFonts w:ascii="Arial" w:hAnsi="Arial" w:cs="Arial"/>
          <w:sz w:val="24"/>
          <w:szCs w:val="24"/>
          <w:lang w:val="en-US"/>
        </w:rPr>
        <w:t xml:space="preserve">Dorman SE, Nahid P, </w:t>
      </w:r>
      <w:proofErr w:type="spellStart"/>
      <w:r w:rsidRPr="008F0119">
        <w:rPr>
          <w:rFonts w:ascii="Arial" w:hAnsi="Arial" w:cs="Arial"/>
          <w:sz w:val="24"/>
          <w:szCs w:val="24"/>
          <w:lang w:val="en-US"/>
        </w:rPr>
        <w:t>Kurbatova</w:t>
      </w:r>
      <w:proofErr w:type="spellEnd"/>
      <w:r w:rsidRPr="008F0119">
        <w:rPr>
          <w:rFonts w:ascii="Arial" w:hAnsi="Arial" w:cs="Arial"/>
          <w:sz w:val="24"/>
          <w:szCs w:val="24"/>
          <w:lang w:val="en-US"/>
        </w:rPr>
        <w:t xml:space="preserve"> EV, et al. Four-Month Rifapentine Regimens with or without Moxifloxacin for Tuberculosis. N </w:t>
      </w:r>
      <w:proofErr w:type="spellStart"/>
      <w:r w:rsidRPr="008F0119">
        <w:rPr>
          <w:rFonts w:ascii="Arial" w:hAnsi="Arial" w:cs="Arial"/>
          <w:sz w:val="24"/>
          <w:szCs w:val="24"/>
          <w:lang w:val="en-US"/>
        </w:rPr>
        <w:t>Engl</w:t>
      </w:r>
      <w:proofErr w:type="spellEnd"/>
      <w:r w:rsidRPr="008F0119">
        <w:rPr>
          <w:rFonts w:ascii="Arial" w:hAnsi="Arial" w:cs="Arial"/>
          <w:sz w:val="24"/>
          <w:szCs w:val="24"/>
          <w:lang w:val="en-US"/>
        </w:rPr>
        <w:t xml:space="preserve"> J Med. 2021 May 6;384(18):1705-1718. </w:t>
      </w:r>
      <w:proofErr w:type="spellStart"/>
      <w:r w:rsidRPr="008F0119">
        <w:rPr>
          <w:rFonts w:ascii="Arial" w:hAnsi="Arial" w:cs="Arial"/>
          <w:sz w:val="24"/>
          <w:szCs w:val="24"/>
          <w:lang w:val="en-US"/>
        </w:rPr>
        <w:t>doi</w:t>
      </w:r>
      <w:proofErr w:type="spellEnd"/>
      <w:r w:rsidRPr="008F0119">
        <w:rPr>
          <w:rFonts w:ascii="Arial" w:hAnsi="Arial" w:cs="Arial"/>
          <w:sz w:val="24"/>
          <w:szCs w:val="24"/>
          <w:lang w:val="en-US"/>
        </w:rPr>
        <w:t>: 10.1056/NEJMoa2033400.</w:t>
      </w:r>
    </w:p>
    <w:p w14:paraId="2BAD9590" w14:textId="77777777" w:rsidR="008F0119" w:rsidRDefault="008F0119" w:rsidP="008F0119">
      <w:pPr>
        <w:pStyle w:val="ListParagraph"/>
        <w:numPr>
          <w:ilvl w:val="0"/>
          <w:numId w:val="6"/>
        </w:numPr>
        <w:spacing w:after="0" w:line="240" w:lineRule="auto"/>
        <w:jc w:val="both"/>
        <w:rPr>
          <w:rFonts w:ascii="Arial" w:hAnsi="Arial" w:cs="Arial"/>
          <w:sz w:val="24"/>
          <w:szCs w:val="24"/>
          <w:lang w:val="en-US"/>
        </w:rPr>
      </w:pPr>
      <w:proofErr w:type="spellStart"/>
      <w:r w:rsidRPr="008F0119">
        <w:rPr>
          <w:rFonts w:ascii="Arial" w:hAnsi="Arial" w:cs="Arial"/>
          <w:sz w:val="24"/>
          <w:szCs w:val="24"/>
          <w:lang w:val="en-US"/>
        </w:rPr>
        <w:t>Turkova</w:t>
      </w:r>
      <w:proofErr w:type="spellEnd"/>
      <w:r w:rsidRPr="008F0119">
        <w:rPr>
          <w:rFonts w:ascii="Arial" w:hAnsi="Arial" w:cs="Arial"/>
          <w:sz w:val="24"/>
          <w:szCs w:val="24"/>
          <w:lang w:val="en-US"/>
        </w:rPr>
        <w:t xml:space="preserve"> A, Wills GH, </w:t>
      </w:r>
      <w:proofErr w:type="spellStart"/>
      <w:r w:rsidRPr="008F0119">
        <w:rPr>
          <w:rFonts w:ascii="Arial" w:hAnsi="Arial" w:cs="Arial"/>
          <w:sz w:val="24"/>
          <w:szCs w:val="24"/>
          <w:lang w:val="en-US"/>
        </w:rPr>
        <w:t>Wobudeya</w:t>
      </w:r>
      <w:proofErr w:type="spellEnd"/>
      <w:r w:rsidRPr="008F0119">
        <w:rPr>
          <w:rFonts w:ascii="Arial" w:hAnsi="Arial" w:cs="Arial"/>
          <w:sz w:val="24"/>
          <w:szCs w:val="24"/>
          <w:lang w:val="en-US"/>
        </w:rPr>
        <w:t xml:space="preserve"> E, et al. Shorter Treatment for </w:t>
      </w:r>
      <w:proofErr w:type="spellStart"/>
      <w:r w:rsidRPr="008F0119">
        <w:rPr>
          <w:rFonts w:ascii="Arial" w:hAnsi="Arial" w:cs="Arial"/>
          <w:sz w:val="24"/>
          <w:szCs w:val="24"/>
          <w:lang w:val="en-US"/>
        </w:rPr>
        <w:t>Nonsevere</w:t>
      </w:r>
      <w:proofErr w:type="spellEnd"/>
      <w:r w:rsidRPr="008F0119">
        <w:rPr>
          <w:rFonts w:ascii="Arial" w:hAnsi="Arial" w:cs="Arial"/>
          <w:sz w:val="24"/>
          <w:szCs w:val="24"/>
          <w:lang w:val="en-US"/>
        </w:rPr>
        <w:t xml:space="preserve"> Tuberculosis in African and Indian Children. N </w:t>
      </w:r>
      <w:proofErr w:type="spellStart"/>
      <w:r w:rsidRPr="008F0119">
        <w:rPr>
          <w:rFonts w:ascii="Arial" w:hAnsi="Arial" w:cs="Arial"/>
          <w:sz w:val="24"/>
          <w:szCs w:val="24"/>
          <w:lang w:val="en-US"/>
        </w:rPr>
        <w:t>Engl</w:t>
      </w:r>
      <w:proofErr w:type="spellEnd"/>
      <w:r w:rsidRPr="008F0119">
        <w:rPr>
          <w:rFonts w:ascii="Arial" w:hAnsi="Arial" w:cs="Arial"/>
          <w:sz w:val="24"/>
          <w:szCs w:val="24"/>
          <w:lang w:val="en-US"/>
        </w:rPr>
        <w:t xml:space="preserve"> J Med. 2022 Mar 10;386(10):911-922. </w:t>
      </w:r>
      <w:proofErr w:type="spellStart"/>
      <w:r w:rsidRPr="008F0119">
        <w:rPr>
          <w:rFonts w:ascii="Arial" w:hAnsi="Arial" w:cs="Arial"/>
          <w:sz w:val="24"/>
          <w:szCs w:val="24"/>
          <w:lang w:val="en-US"/>
        </w:rPr>
        <w:t>doi</w:t>
      </w:r>
      <w:proofErr w:type="spellEnd"/>
      <w:r w:rsidRPr="008F0119">
        <w:rPr>
          <w:rFonts w:ascii="Arial" w:hAnsi="Arial" w:cs="Arial"/>
          <w:sz w:val="24"/>
          <w:szCs w:val="24"/>
          <w:lang w:val="en-US"/>
        </w:rPr>
        <w:t>: 10.1056/NEJMoa2104535.</w:t>
      </w:r>
    </w:p>
    <w:p w14:paraId="3CA9FA5D" w14:textId="77777777" w:rsidR="008F0119" w:rsidRDefault="008F0119" w:rsidP="008F0119">
      <w:pPr>
        <w:pStyle w:val="ListParagraph"/>
        <w:numPr>
          <w:ilvl w:val="0"/>
          <w:numId w:val="6"/>
        </w:numPr>
        <w:spacing w:after="0" w:line="240" w:lineRule="auto"/>
        <w:jc w:val="both"/>
        <w:rPr>
          <w:rFonts w:ascii="Arial" w:hAnsi="Arial" w:cs="Arial"/>
          <w:sz w:val="24"/>
          <w:szCs w:val="24"/>
          <w:lang w:val="en-US"/>
        </w:rPr>
      </w:pPr>
      <w:r w:rsidRPr="008F0119">
        <w:rPr>
          <w:rFonts w:ascii="Arial" w:hAnsi="Arial" w:cs="Arial"/>
          <w:sz w:val="24"/>
          <w:szCs w:val="24"/>
          <w:lang w:val="en-US"/>
        </w:rPr>
        <w:t xml:space="preserve">Conradie F, </w:t>
      </w:r>
      <w:proofErr w:type="spellStart"/>
      <w:r w:rsidRPr="008F0119">
        <w:rPr>
          <w:rFonts w:ascii="Arial" w:hAnsi="Arial" w:cs="Arial"/>
          <w:sz w:val="24"/>
          <w:szCs w:val="24"/>
          <w:lang w:val="en-US"/>
        </w:rPr>
        <w:t>Bagdasaryan</w:t>
      </w:r>
      <w:proofErr w:type="spellEnd"/>
      <w:r w:rsidRPr="008F0119">
        <w:rPr>
          <w:rFonts w:ascii="Arial" w:hAnsi="Arial" w:cs="Arial"/>
          <w:sz w:val="24"/>
          <w:szCs w:val="24"/>
          <w:lang w:val="en-US"/>
        </w:rPr>
        <w:t xml:space="preserve"> TR, Borisov S, et al. </w:t>
      </w:r>
      <w:proofErr w:type="spellStart"/>
      <w:r w:rsidRPr="008F0119">
        <w:rPr>
          <w:rFonts w:ascii="Arial" w:hAnsi="Arial" w:cs="Arial"/>
          <w:sz w:val="24"/>
          <w:szCs w:val="24"/>
          <w:lang w:val="en-US"/>
        </w:rPr>
        <w:t>Bedaquiline</w:t>
      </w:r>
      <w:proofErr w:type="spellEnd"/>
      <w:r w:rsidRPr="008F0119">
        <w:rPr>
          <w:rFonts w:ascii="Arial" w:hAnsi="Arial" w:cs="Arial"/>
          <w:sz w:val="24"/>
          <w:szCs w:val="24"/>
          <w:lang w:val="en-US"/>
        </w:rPr>
        <w:t>–</w:t>
      </w:r>
      <w:proofErr w:type="spellStart"/>
      <w:r w:rsidRPr="008F0119">
        <w:rPr>
          <w:rFonts w:ascii="Arial" w:hAnsi="Arial" w:cs="Arial"/>
          <w:sz w:val="24"/>
          <w:szCs w:val="24"/>
          <w:lang w:val="en-US"/>
        </w:rPr>
        <w:t>Pretomanid</w:t>
      </w:r>
      <w:proofErr w:type="spellEnd"/>
      <w:r w:rsidRPr="008F0119">
        <w:rPr>
          <w:rFonts w:ascii="Arial" w:hAnsi="Arial" w:cs="Arial"/>
          <w:sz w:val="24"/>
          <w:szCs w:val="24"/>
          <w:lang w:val="en-US"/>
        </w:rPr>
        <w:t xml:space="preserve">–Linezolid Regimens for Drug-Resistant Tuberculosis. N </w:t>
      </w:r>
      <w:proofErr w:type="spellStart"/>
      <w:r w:rsidRPr="008F0119">
        <w:rPr>
          <w:rFonts w:ascii="Arial" w:hAnsi="Arial" w:cs="Arial"/>
          <w:sz w:val="24"/>
          <w:szCs w:val="24"/>
          <w:lang w:val="en-US"/>
        </w:rPr>
        <w:t>Engl</w:t>
      </w:r>
      <w:proofErr w:type="spellEnd"/>
      <w:r w:rsidRPr="008F0119">
        <w:rPr>
          <w:rFonts w:ascii="Arial" w:hAnsi="Arial" w:cs="Arial"/>
          <w:sz w:val="24"/>
          <w:szCs w:val="24"/>
          <w:lang w:val="en-US"/>
        </w:rPr>
        <w:t xml:space="preserve"> J Med. 2022 Sept; 387:810-823.</w:t>
      </w:r>
      <w:r>
        <w:rPr>
          <w:rFonts w:ascii="Arial" w:hAnsi="Arial" w:cs="Arial"/>
          <w:sz w:val="24"/>
          <w:szCs w:val="24"/>
          <w:lang w:val="en-US"/>
        </w:rPr>
        <w:t xml:space="preserve"> </w:t>
      </w:r>
      <w:proofErr w:type="spellStart"/>
      <w:r w:rsidRPr="008F0119">
        <w:rPr>
          <w:rFonts w:ascii="Arial" w:hAnsi="Arial" w:cs="Arial"/>
          <w:sz w:val="24"/>
          <w:szCs w:val="24"/>
          <w:lang w:val="en-US"/>
        </w:rPr>
        <w:t>doi</w:t>
      </w:r>
      <w:proofErr w:type="spellEnd"/>
      <w:r w:rsidRPr="008F0119">
        <w:rPr>
          <w:rFonts w:ascii="Arial" w:hAnsi="Arial" w:cs="Arial"/>
          <w:sz w:val="24"/>
          <w:szCs w:val="24"/>
          <w:lang w:val="en-US"/>
        </w:rPr>
        <w:t xml:space="preserve">: </w:t>
      </w:r>
      <w:hyperlink r:id="rId7" w:history="1">
        <w:r w:rsidRPr="008F0119">
          <w:rPr>
            <w:rFonts w:ascii="Arial" w:hAnsi="Arial" w:cs="Arial"/>
            <w:sz w:val="24"/>
            <w:szCs w:val="24"/>
            <w:lang w:val="en-US"/>
          </w:rPr>
          <w:t>10.1056/NEJMoa2119430</w:t>
        </w:r>
      </w:hyperlink>
      <w:r w:rsidRPr="008F0119">
        <w:rPr>
          <w:rFonts w:ascii="Arial" w:hAnsi="Arial" w:cs="Arial"/>
          <w:sz w:val="24"/>
          <w:szCs w:val="24"/>
          <w:lang w:val="en-US"/>
        </w:rPr>
        <w:t xml:space="preserve">. </w:t>
      </w:r>
    </w:p>
    <w:p w14:paraId="2E57CC26" w14:textId="29C3192F" w:rsidR="008F0119" w:rsidRPr="008F0119" w:rsidRDefault="008F0119" w:rsidP="008F0119">
      <w:pPr>
        <w:pStyle w:val="ListParagraph"/>
        <w:numPr>
          <w:ilvl w:val="0"/>
          <w:numId w:val="6"/>
        </w:numPr>
        <w:spacing w:after="0" w:line="240" w:lineRule="auto"/>
        <w:jc w:val="both"/>
        <w:rPr>
          <w:rFonts w:ascii="Arial" w:hAnsi="Arial" w:cs="Arial"/>
          <w:sz w:val="24"/>
          <w:szCs w:val="24"/>
          <w:lang w:val="en-US"/>
        </w:rPr>
      </w:pPr>
      <w:proofErr w:type="spellStart"/>
      <w:r w:rsidRPr="008F0119">
        <w:rPr>
          <w:rFonts w:ascii="Arial" w:hAnsi="Arial" w:cs="Arial"/>
          <w:sz w:val="24"/>
          <w:szCs w:val="24"/>
          <w:lang w:val="en-US"/>
        </w:rPr>
        <w:t>Nyang’wa</w:t>
      </w:r>
      <w:proofErr w:type="spellEnd"/>
      <w:r w:rsidRPr="008F0119">
        <w:rPr>
          <w:rFonts w:ascii="Arial" w:hAnsi="Arial" w:cs="Arial"/>
          <w:sz w:val="24"/>
          <w:szCs w:val="24"/>
          <w:lang w:val="en-US"/>
        </w:rPr>
        <w:t xml:space="preserve"> BT, </w:t>
      </w:r>
      <w:proofErr w:type="spellStart"/>
      <w:r w:rsidRPr="008F0119">
        <w:rPr>
          <w:rFonts w:ascii="Arial" w:hAnsi="Arial" w:cs="Arial"/>
          <w:sz w:val="24"/>
          <w:szCs w:val="24"/>
          <w:lang w:val="en-US"/>
        </w:rPr>
        <w:t>Kazounis</w:t>
      </w:r>
      <w:proofErr w:type="spellEnd"/>
      <w:r w:rsidRPr="008F0119">
        <w:rPr>
          <w:rFonts w:ascii="Arial" w:hAnsi="Arial" w:cs="Arial"/>
          <w:sz w:val="24"/>
          <w:szCs w:val="24"/>
          <w:lang w:val="en-US"/>
        </w:rPr>
        <w:t xml:space="preserve"> E, Motta I, et al. TB-PRACTECAL Results: 24 Week All-Oral Regimens for Rifampicin-Resistant Tuberculosis. Abstract #79, Presented during Oral-06: Tuberculosis, Opportunistic Infections, and Hepatitis at CROI. 12-16 February 2022. https://www.croiconference.org/abstract/tb-practecal-results-24-week-all-oral-regimens-for-rifampicin-resistant-tuberculosis/. </w:t>
      </w:r>
    </w:p>
    <w:p w14:paraId="1D07D664" w14:textId="3C044EDF" w:rsidR="00CE4443" w:rsidRDefault="00CE4443" w:rsidP="00A040CC">
      <w:pPr>
        <w:spacing w:after="0" w:line="240" w:lineRule="auto"/>
        <w:contextualSpacing/>
        <w:jc w:val="both"/>
        <w:rPr>
          <w:rFonts w:ascii="Arial" w:hAnsi="Arial" w:cs="Arial"/>
          <w:sz w:val="24"/>
          <w:szCs w:val="24"/>
          <w:lang w:val="en-US"/>
        </w:rPr>
      </w:pPr>
    </w:p>
    <w:p w14:paraId="0C5296BC" w14:textId="7A430AA3" w:rsidR="00E34283" w:rsidRDefault="00E34283" w:rsidP="00A040CC">
      <w:pPr>
        <w:spacing w:after="0" w:line="240" w:lineRule="auto"/>
        <w:contextualSpacing/>
        <w:jc w:val="both"/>
        <w:rPr>
          <w:rFonts w:ascii="Arial" w:hAnsi="Arial" w:cs="Arial"/>
          <w:sz w:val="24"/>
          <w:szCs w:val="24"/>
          <w:lang w:val="en-US"/>
        </w:rPr>
      </w:pPr>
      <w:r>
        <w:rPr>
          <w:rFonts w:ascii="Arial" w:hAnsi="Arial" w:cs="Arial"/>
          <w:sz w:val="24"/>
          <w:szCs w:val="24"/>
          <w:lang w:val="en-US"/>
        </w:rPr>
        <w:t>Other references:</w:t>
      </w:r>
    </w:p>
    <w:p w14:paraId="5101D10A" w14:textId="3F195EDD" w:rsidR="00E34283" w:rsidRPr="00E34283" w:rsidRDefault="00E34283" w:rsidP="00E34283">
      <w:pPr>
        <w:pStyle w:val="ListParagraph"/>
        <w:numPr>
          <w:ilvl w:val="0"/>
          <w:numId w:val="6"/>
        </w:numPr>
        <w:spacing w:after="0" w:line="240" w:lineRule="auto"/>
        <w:jc w:val="both"/>
        <w:rPr>
          <w:rFonts w:ascii="Arial" w:hAnsi="Arial" w:cs="Arial"/>
          <w:sz w:val="24"/>
          <w:szCs w:val="24"/>
          <w:lang w:val="en-US"/>
        </w:rPr>
      </w:pPr>
      <w:r w:rsidRPr="00E34283">
        <w:rPr>
          <w:rFonts w:ascii="Arial" w:hAnsi="Arial" w:cs="Arial"/>
          <w:sz w:val="24"/>
          <w:szCs w:val="24"/>
          <w:lang w:val="en-US"/>
        </w:rPr>
        <w:t xml:space="preserve">United Nations General Assembly. Universal Declaration of Human Rights (Article 27), 10 December 1948, 217 A (III). </w:t>
      </w:r>
      <w:hyperlink r:id="rId8" w:history="1">
        <w:r w:rsidRPr="00E34283">
          <w:rPr>
            <w:rFonts w:ascii="Arial" w:hAnsi="Arial" w:cs="Arial"/>
            <w:sz w:val="24"/>
            <w:szCs w:val="24"/>
            <w:lang w:val="en-US"/>
          </w:rPr>
          <w:t>https://www.un.org/sites/un2.un.org/files/2021/03/udhr.pdf</w:t>
        </w:r>
      </w:hyperlink>
      <w:r w:rsidRPr="00E34283">
        <w:rPr>
          <w:rFonts w:ascii="Arial" w:hAnsi="Arial" w:cs="Arial"/>
          <w:sz w:val="24"/>
          <w:szCs w:val="24"/>
          <w:lang w:val="en-US"/>
        </w:rPr>
        <w:t xml:space="preserve">. </w:t>
      </w:r>
    </w:p>
    <w:p w14:paraId="4DBD4160" w14:textId="36471364" w:rsidR="00E34283" w:rsidRPr="00E34283" w:rsidRDefault="00E34283" w:rsidP="00E34283">
      <w:pPr>
        <w:pStyle w:val="ListParagraph"/>
        <w:numPr>
          <w:ilvl w:val="0"/>
          <w:numId w:val="6"/>
        </w:numPr>
        <w:spacing w:after="0" w:line="240" w:lineRule="auto"/>
        <w:jc w:val="both"/>
        <w:rPr>
          <w:rFonts w:ascii="Arial" w:hAnsi="Arial" w:cs="Arial"/>
          <w:sz w:val="24"/>
          <w:szCs w:val="24"/>
          <w:lang w:val="en-US"/>
        </w:rPr>
      </w:pPr>
      <w:r w:rsidRPr="00E34283">
        <w:rPr>
          <w:rFonts w:ascii="Arial" w:hAnsi="Arial" w:cs="Arial"/>
          <w:sz w:val="24"/>
          <w:szCs w:val="24"/>
          <w:lang w:val="en-US"/>
        </w:rPr>
        <w:t xml:space="preserve">United Nations General Assembly. International Covenant on Economic, Social and Cultural Rights (Article 15), 16 December 1966, 2200A (XXI). </w:t>
      </w:r>
      <w:hyperlink r:id="rId9" w:history="1">
        <w:r w:rsidRPr="00E34283">
          <w:rPr>
            <w:rFonts w:ascii="Arial" w:hAnsi="Arial" w:cs="Arial"/>
            <w:sz w:val="24"/>
            <w:szCs w:val="24"/>
            <w:lang w:val="en-US"/>
          </w:rPr>
          <w:t>https://www.ohchr.org/en/instruments-mechanisms/instruments/international-covenant-economic-social-and-cultural-rights</w:t>
        </w:r>
      </w:hyperlink>
      <w:r w:rsidRPr="00E34283">
        <w:rPr>
          <w:rFonts w:ascii="Arial" w:hAnsi="Arial" w:cs="Arial"/>
          <w:sz w:val="24"/>
          <w:szCs w:val="24"/>
          <w:lang w:val="en-US"/>
        </w:rPr>
        <w:t xml:space="preserve">. </w:t>
      </w:r>
    </w:p>
    <w:p w14:paraId="6D63A60B" w14:textId="77777777" w:rsidR="00E34283" w:rsidRDefault="00E34283" w:rsidP="00E34283">
      <w:pPr>
        <w:pStyle w:val="ListParagraph"/>
        <w:numPr>
          <w:ilvl w:val="0"/>
          <w:numId w:val="6"/>
        </w:numPr>
        <w:spacing w:after="0" w:line="240" w:lineRule="auto"/>
        <w:jc w:val="both"/>
        <w:rPr>
          <w:rFonts w:ascii="Arial" w:hAnsi="Arial" w:cs="Arial"/>
          <w:sz w:val="24"/>
          <w:szCs w:val="24"/>
          <w:lang w:val="en-US"/>
        </w:rPr>
      </w:pPr>
      <w:r w:rsidRPr="00E34283">
        <w:rPr>
          <w:rFonts w:ascii="Arial" w:hAnsi="Arial" w:cs="Arial"/>
          <w:sz w:val="24"/>
          <w:szCs w:val="24"/>
          <w:lang w:val="en-US"/>
        </w:rPr>
        <w:t xml:space="preserve">General comment No. 25 (2020) on science and economic, social, and cultural rights (article 14 (1), (b), (2), (3) and (4) of the International Covenant on Economic, Social and Cultural Rights. United Nations Committee on Economic, Social and Cultural Rights. April 2020. </w:t>
      </w:r>
      <w:hyperlink r:id="rId10" w:history="1">
        <w:r w:rsidRPr="00E34283">
          <w:rPr>
            <w:rFonts w:ascii="Arial" w:hAnsi="Arial" w:cs="Arial"/>
            <w:sz w:val="24"/>
            <w:szCs w:val="24"/>
            <w:lang w:val="en-US"/>
          </w:rPr>
          <w:t>https://undocs.org/E/C.12/GC/25</w:t>
        </w:r>
      </w:hyperlink>
      <w:r w:rsidRPr="00E34283">
        <w:rPr>
          <w:rFonts w:ascii="Arial" w:hAnsi="Arial" w:cs="Arial"/>
          <w:sz w:val="24"/>
          <w:szCs w:val="24"/>
          <w:lang w:val="en-US"/>
        </w:rPr>
        <w:t xml:space="preserve">. </w:t>
      </w:r>
    </w:p>
    <w:p w14:paraId="0CA80075" w14:textId="77777777" w:rsidR="00E34283" w:rsidRPr="00E34283" w:rsidRDefault="00E34283" w:rsidP="00E34283">
      <w:pPr>
        <w:pStyle w:val="ListParagraph"/>
        <w:numPr>
          <w:ilvl w:val="0"/>
          <w:numId w:val="6"/>
        </w:numPr>
        <w:spacing w:after="0" w:line="240" w:lineRule="auto"/>
        <w:jc w:val="both"/>
        <w:rPr>
          <w:rFonts w:ascii="Arial" w:hAnsi="Arial" w:cs="Arial"/>
          <w:sz w:val="24"/>
          <w:szCs w:val="24"/>
          <w:lang w:val="en-US"/>
        </w:rPr>
      </w:pPr>
      <w:r w:rsidRPr="00E34283">
        <w:rPr>
          <w:rFonts w:ascii="Arial" w:hAnsi="Arial" w:cs="Arial"/>
          <w:sz w:val="24"/>
          <w:szCs w:val="24"/>
          <w:lang w:val="en-US"/>
        </w:rPr>
        <w:t>Paul E. Farmer. "Shattuck Lecture: Chronic Infectious Disease and the Future of Health Care Delivery." N Engl J Med 2013 Dec 19;369(25):2424-36.  doi: 10.1056/NEJMsa1310472.</w:t>
      </w:r>
    </w:p>
    <w:p w14:paraId="552DB1DD" w14:textId="77777777" w:rsidR="00E34283" w:rsidRPr="00E34283" w:rsidRDefault="00E34283" w:rsidP="00E34283">
      <w:pPr>
        <w:pStyle w:val="ListParagraph"/>
        <w:numPr>
          <w:ilvl w:val="0"/>
          <w:numId w:val="6"/>
        </w:numPr>
        <w:spacing w:after="0" w:line="240" w:lineRule="auto"/>
        <w:jc w:val="both"/>
        <w:rPr>
          <w:rFonts w:ascii="Arial" w:hAnsi="Arial" w:cs="Arial"/>
          <w:sz w:val="24"/>
          <w:szCs w:val="24"/>
          <w:lang w:val="en-US"/>
        </w:rPr>
      </w:pPr>
      <w:r w:rsidRPr="00E34283">
        <w:rPr>
          <w:rFonts w:ascii="Arial" w:hAnsi="Arial" w:cs="Arial"/>
          <w:sz w:val="24"/>
          <w:szCs w:val="24"/>
          <w:lang w:val="en-US"/>
        </w:rPr>
        <w:t xml:space="preserve">Stop TB Partnership. The Global Plan to End TB 2023-2030. Geneva (CH): Stop TB Partnership; 2022, p. 13. </w:t>
      </w:r>
      <w:hyperlink r:id="rId11" w:history="1">
        <w:r w:rsidRPr="00E34283">
          <w:rPr>
            <w:rFonts w:ascii="Arial" w:hAnsi="Arial" w:cs="Arial"/>
            <w:sz w:val="24"/>
            <w:szCs w:val="24"/>
            <w:lang w:val="en-US"/>
          </w:rPr>
          <w:t>https://www.stoptb.org/global-plan-to-end-tb/global-plan-to-end-tb-2023-2030</w:t>
        </w:r>
      </w:hyperlink>
      <w:r w:rsidRPr="00E34283">
        <w:rPr>
          <w:rFonts w:ascii="Arial" w:hAnsi="Arial" w:cs="Arial"/>
          <w:sz w:val="24"/>
          <w:szCs w:val="24"/>
          <w:lang w:val="en-US"/>
        </w:rPr>
        <w:t>, accessed 12 Sep 2022.</w:t>
      </w:r>
    </w:p>
    <w:p w14:paraId="5C9D73E8" w14:textId="4DE7EAF6" w:rsidR="00E34283" w:rsidRPr="00E34283" w:rsidRDefault="00E34283" w:rsidP="00E34283">
      <w:pPr>
        <w:pStyle w:val="ListParagraph"/>
        <w:numPr>
          <w:ilvl w:val="0"/>
          <w:numId w:val="6"/>
        </w:numPr>
        <w:spacing w:after="0" w:line="240" w:lineRule="auto"/>
        <w:jc w:val="both"/>
        <w:rPr>
          <w:rFonts w:ascii="Arial" w:hAnsi="Arial" w:cs="Arial"/>
          <w:sz w:val="24"/>
          <w:szCs w:val="24"/>
          <w:lang w:val="en-US"/>
        </w:rPr>
      </w:pPr>
      <w:r w:rsidRPr="00E34283">
        <w:rPr>
          <w:rFonts w:ascii="Arial" w:hAnsi="Arial" w:cs="Arial"/>
          <w:sz w:val="24"/>
          <w:szCs w:val="24"/>
          <w:lang w:val="en-US"/>
        </w:rPr>
        <w:t xml:space="preserve">1/4/6x24 Campaign Global List of Asks and Actors. July 2022. Treatment Action Group, New York, United States. </w:t>
      </w:r>
      <w:hyperlink r:id="rId12" w:history="1">
        <w:r w:rsidRPr="00E34283">
          <w:rPr>
            <w:rFonts w:ascii="Arial" w:hAnsi="Arial" w:cs="Arial"/>
            <w:sz w:val="24"/>
            <w:szCs w:val="24"/>
            <w:lang w:val="en-US"/>
          </w:rPr>
          <w:t>https://www.treatmentactiongroup.org/wp-content/uploads/2022/08/1_4_6_x_24_campaign_asks_actors_research_priorities.pdf</w:t>
        </w:r>
      </w:hyperlink>
    </w:p>
    <w:p w14:paraId="78FC1901" w14:textId="77777777" w:rsidR="00E34283" w:rsidRPr="00A040CC" w:rsidRDefault="00E34283" w:rsidP="00A040CC">
      <w:pPr>
        <w:spacing w:after="0" w:line="240" w:lineRule="auto"/>
        <w:contextualSpacing/>
        <w:jc w:val="both"/>
        <w:rPr>
          <w:rFonts w:ascii="Arial" w:hAnsi="Arial" w:cs="Arial"/>
          <w:sz w:val="24"/>
          <w:szCs w:val="24"/>
          <w:lang w:val="en-US"/>
        </w:rPr>
      </w:pPr>
    </w:p>
    <w:sectPr w:rsidR="00E34283" w:rsidRPr="00A040CC" w:rsidSect="00C17E8B">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4C3FE" w14:textId="77777777" w:rsidR="00C068FE" w:rsidRDefault="00C068FE" w:rsidP="00A040CC">
      <w:pPr>
        <w:spacing w:after="0" w:line="240" w:lineRule="auto"/>
      </w:pPr>
      <w:r>
        <w:separator/>
      </w:r>
    </w:p>
  </w:endnote>
  <w:endnote w:type="continuationSeparator" w:id="0">
    <w:p w14:paraId="2E98C5B7" w14:textId="77777777" w:rsidR="00C068FE" w:rsidRDefault="00C068FE" w:rsidP="00A04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1819066"/>
      <w:docPartObj>
        <w:docPartGallery w:val="Page Numbers (Bottom of Page)"/>
        <w:docPartUnique/>
      </w:docPartObj>
    </w:sdtPr>
    <w:sdtContent>
      <w:p w14:paraId="535F0DAA" w14:textId="155F9D45" w:rsidR="008F0119" w:rsidRDefault="008F0119" w:rsidP="00E12C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6575FD" w14:textId="77777777" w:rsidR="008F0119" w:rsidRDefault="008F0119" w:rsidP="008F01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0433831"/>
      <w:docPartObj>
        <w:docPartGallery w:val="Page Numbers (Bottom of Page)"/>
        <w:docPartUnique/>
      </w:docPartObj>
    </w:sdtPr>
    <w:sdtContent>
      <w:p w14:paraId="41AEAED2" w14:textId="1761E62E" w:rsidR="008F0119" w:rsidRDefault="008F0119" w:rsidP="00E12C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39CD2E" w14:textId="77777777" w:rsidR="008F0119" w:rsidRDefault="008F0119" w:rsidP="008F011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3471731"/>
      <w:docPartObj>
        <w:docPartGallery w:val="Page Numbers (Bottom of Page)"/>
        <w:docPartUnique/>
      </w:docPartObj>
    </w:sdtPr>
    <w:sdtContent>
      <w:p w14:paraId="5A3DADE0" w14:textId="76A2B931" w:rsidR="00A040CC" w:rsidRDefault="00A040CC" w:rsidP="00E12C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66A012" w14:textId="77777777" w:rsidR="00A040CC" w:rsidRDefault="00A040CC" w:rsidP="00A040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50EC4" w14:textId="77777777" w:rsidR="00C068FE" w:rsidRDefault="00C068FE" w:rsidP="00A040CC">
      <w:pPr>
        <w:spacing w:after="0" w:line="240" w:lineRule="auto"/>
      </w:pPr>
      <w:r>
        <w:separator/>
      </w:r>
    </w:p>
  </w:footnote>
  <w:footnote w:type="continuationSeparator" w:id="0">
    <w:p w14:paraId="3C547A64" w14:textId="77777777" w:rsidR="00C068FE" w:rsidRDefault="00C068FE" w:rsidP="00A04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6FAE" w14:textId="4D8B7ABD" w:rsidR="00A040CC" w:rsidRDefault="00A040CC" w:rsidP="00A040CC">
    <w:pPr>
      <w:pStyle w:val="Header"/>
      <w:tabs>
        <w:tab w:val="left" w:pos="3386"/>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C316" w14:textId="76E149CA" w:rsidR="00A040CC" w:rsidRDefault="00A040CC" w:rsidP="00A040CC">
    <w:pPr>
      <w:pStyle w:val="Header"/>
      <w:jc w:val="right"/>
    </w:pPr>
    <w:r>
      <w:rPr>
        <w:noProof/>
      </w:rPr>
      <w:drawing>
        <wp:inline distT="0" distB="0" distL="0" distR="0" wp14:anchorId="3BD8CA96" wp14:editId="06E0AE3E">
          <wp:extent cx="2057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5740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2A77"/>
    <w:multiLevelType w:val="hybridMultilevel"/>
    <w:tmpl w:val="2A767072"/>
    <w:lvl w:ilvl="0" w:tplc="7730C702">
      <w:start w:val="1"/>
      <w:numFmt w:val="decimal"/>
      <w:lvlText w:val="%1."/>
      <w:lvlJc w:val="left"/>
      <w:pPr>
        <w:ind w:left="720" w:hanging="360"/>
      </w:pPr>
      <w:rPr>
        <w:rFonts w:ascii="Arial" w:hAnsi="Arial" w:cs="Arial" w:hint="default"/>
        <w:color w:val="00000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8917DC"/>
    <w:multiLevelType w:val="hybridMultilevel"/>
    <w:tmpl w:val="119CD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1F2275"/>
    <w:multiLevelType w:val="hybridMultilevel"/>
    <w:tmpl w:val="8F0E7566"/>
    <w:lvl w:ilvl="0" w:tplc="0409000F">
      <w:start w:val="1"/>
      <w:numFmt w:val="decimal"/>
      <w:lvlText w:val="%1."/>
      <w:lvlJc w:val="left"/>
      <w:pPr>
        <w:ind w:left="720" w:hanging="360"/>
      </w:pPr>
      <w:rPr>
        <w:rFonts w:hint="default"/>
        <w:color w:val="00000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B80559"/>
    <w:multiLevelType w:val="hybridMultilevel"/>
    <w:tmpl w:val="90D603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D81880"/>
    <w:multiLevelType w:val="hybridMultilevel"/>
    <w:tmpl w:val="06380E7A"/>
    <w:lvl w:ilvl="0" w:tplc="2FD2E7B0">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295F4B0B"/>
    <w:multiLevelType w:val="hybridMultilevel"/>
    <w:tmpl w:val="AE3232D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94C6108"/>
    <w:multiLevelType w:val="hybridMultilevel"/>
    <w:tmpl w:val="AE3232D0"/>
    <w:lvl w:ilvl="0" w:tplc="F56A85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B0213D9"/>
    <w:multiLevelType w:val="hybridMultilevel"/>
    <w:tmpl w:val="3154E30C"/>
    <w:lvl w:ilvl="0" w:tplc="FFFFFFFF">
      <w:start w:val="1"/>
      <w:numFmt w:val="decimal"/>
      <w:lvlText w:val="%1."/>
      <w:lvlJc w:val="left"/>
      <w:pPr>
        <w:ind w:left="720" w:hanging="360"/>
      </w:pPr>
      <w:rPr>
        <w:rFonts w:hint="default"/>
        <w:color w:val="00000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909429E"/>
    <w:multiLevelType w:val="hybridMultilevel"/>
    <w:tmpl w:val="C0946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29054250">
    <w:abstractNumId w:val="4"/>
  </w:num>
  <w:num w:numId="2" w16cid:durableId="1183319311">
    <w:abstractNumId w:val="0"/>
  </w:num>
  <w:num w:numId="3" w16cid:durableId="708142494">
    <w:abstractNumId w:val="3"/>
  </w:num>
  <w:num w:numId="4" w16cid:durableId="782991321">
    <w:abstractNumId w:val="6"/>
  </w:num>
  <w:num w:numId="5" w16cid:durableId="402222514">
    <w:abstractNumId w:val="5"/>
  </w:num>
  <w:num w:numId="6" w16cid:durableId="197855764">
    <w:abstractNumId w:val="2"/>
  </w:num>
  <w:num w:numId="7" w16cid:durableId="470755494">
    <w:abstractNumId w:val="1"/>
  </w:num>
  <w:num w:numId="8" w16cid:durableId="313414673">
    <w:abstractNumId w:val="7"/>
  </w:num>
  <w:num w:numId="9" w16cid:durableId="5182066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BF4"/>
    <w:rsid w:val="00026241"/>
    <w:rsid w:val="001330E2"/>
    <w:rsid w:val="001F1F50"/>
    <w:rsid w:val="00261FA8"/>
    <w:rsid w:val="00292950"/>
    <w:rsid w:val="002A160C"/>
    <w:rsid w:val="00323809"/>
    <w:rsid w:val="004A2ED8"/>
    <w:rsid w:val="004A6D9D"/>
    <w:rsid w:val="004B36EF"/>
    <w:rsid w:val="004F1088"/>
    <w:rsid w:val="005877C6"/>
    <w:rsid w:val="00590FB9"/>
    <w:rsid w:val="00597F1B"/>
    <w:rsid w:val="005C5518"/>
    <w:rsid w:val="005F1E33"/>
    <w:rsid w:val="006027F9"/>
    <w:rsid w:val="00645BF4"/>
    <w:rsid w:val="007042C5"/>
    <w:rsid w:val="007222BB"/>
    <w:rsid w:val="007F7DD4"/>
    <w:rsid w:val="0083232F"/>
    <w:rsid w:val="00853FC8"/>
    <w:rsid w:val="008B0F21"/>
    <w:rsid w:val="008D7073"/>
    <w:rsid w:val="008F0119"/>
    <w:rsid w:val="00961C99"/>
    <w:rsid w:val="00986244"/>
    <w:rsid w:val="00A040CC"/>
    <w:rsid w:val="00A050C1"/>
    <w:rsid w:val="00A730F6"/>
    <w:rsid w:val="00B20B50"/>
    <w:rsid w:val="00B5765D"/>
    <w:rsid w:val="00C068FE"/>
    <w:rsid w:val="00C17E8B"/>
    <w:rsid w:val="00C31F8E"/>
    <w:rsid w:val="00C56592"/>
    <w:rsid w:val="00CE18FE"/>
    <w:rsid w:val="00CE4443"/>
    <w:rsid w:val="00D02317"/>
    <w:rsid w:val="00D35781"/>
    <w:rsid w:val="00D41C11"/>
    <w:rsid w:val="00D91F07"/>
    <w:rsid w:val="00DA052C"/>
    <w:rsid w:val="00E34283"/>
    <w:rsid w:val="00EE38CD"/>
    <w:rsid w:val="00EE58C3"/>
    <w:rsid w:val="00FA6B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4DF77"/>
  <w15:chartTrackingRefBased/>
  <w15:docId w15:val="{F7806418-F5CB-4416-932C-FA9D30781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F1B"/>
    <w:pPr>
      <w:ind w:left="720"/>
      <w:contextualSpacing/>
    </w:pPr>
  </w:style>
  <w:style w:type="paragraph" w:styleId="Header">
    <w:name w:val="header"/>
    <w:basedOn w:val="Normal"/>
    <w:link w:val="HeaderChar"/>
    <w:uiPriority w:val="99"/>
    <w:unhideWhenUsed/>
    <w:rsid w:val="00A04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0CC"/>
  </w:style>
  <w:style w:type="paragraph" w:styleId="Footer">
    <w:name w:val="footer"/>
    <w:basedOn w:val="Normal"/>
    <w:link w:val="FooterChar"/>
    <w:uiPriority w:val="99"/>
    <w:unhideWhenUsed/>
    <w:rsid w:val="00A04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0CC"/>
  </w:style>
  <w:style w:type="character" w:styleId="PageNumber">
    <w:name w:val="page number"/>
    <w:basedOn w:val="DefaultParagraphFont"/>
    <w:uiPriority w:val="99"/>
    <w:semiHidden/>
    <w:unhideWhenUsed/>
    <w:rsid w:val="00A040CC"/>
  </w:style>
  <w:style w:type="character" w:styleId="Hyperlink">
    <w:name w:val="Hyperlink"/>
    <w:basedOn w:val="DefaultParagraphFont"/>
    <w:uiPriority w:val="99"/>
    <w:unhideWhenUsed/>
    <w:rsid w:val="008F0119"/>
    <w:rPr>
      <w:color w:val="0563C1" w:themeColor="hyperlink"/>
      <w:u w:val="single"/>
    </w:rPr>
  </w:style>
  <w:style w:type="character" w:styleId="UnresolvedMention">
    <w:name w:val="Unresolved Mention"/>
    <w:basedOn w:val="DefaultParagraphFont"/>
    <w:uiPriority w:val="99"/>
    <w:semiHidden/>
    <w:unhideWhenUsed/>
    <w:rsid w:val="008F0119"/>
    <w:rPr>
      <w:color w:val="605E5C"/>
      <w:shd w:val="clear" w:color="auto" w:fill="E1DFDD"/>
    </w:rPr>
  </w:style>
  <w:style w:type="paragraph" w:styleId="EndnoteText">
    <w:name w:val="endnote text"/>
    <w:basedOn w:val="Normal"/>
    <w:link w:val="EndnoteTextChar"/>
    <w:uiPriority w:val="99"/>
    <w:semiHidden/>
    <w:unhideWhenUsed/>
    <w:rsid w:val="00E34283"/>
    <w:pPr>
      <w:spacing w:after="0" w:line="240" w:lineRule="auto"/>
    </w:pPr>
    <w:rPr>
      <w:rFonts w:ascii="Times New Roman" w:hAnsi="Times New Roman"/>
      <w:sz w:val="20"/>
      <w:szCs w:val="20"/>
      <w:lang w:val="en-US"/>
    </w:rPr>
  </w:style>
  <w:style w:type="character" w:customStyle="1" w:styleId="EndnoteTextChar">
    <w:name w:val="Endnote Text Char"/>
    <w:basedOn w:val="DefaultParagraphFont"/>
    <w:link w:val="EndnoteText"/>
    <w:uiPriority w:val="99"/>
    <w:semiHidden/>
    <w:rsid w:val="00E34283"/>
    <w:rPr>
      <w:rFonts w:ascii="Times New Roman" w:hAnsi="Times New Roman"/>
      <w:sz w:val="20"/>
      <w:szCs w:val="20"/>
      <w:lang w:val="en-US"/>
    </w:rPr>
  </w:style>
  <w:style w:type="character" w:styleId="EndnoteReference">
    <w:name w:val="endnote reference"/>
    <w:basedOn w:val="DefaultParagraphFont"/>
    <w:uiPriority w:val="99"/>
    <w:semiHidden/>
    <w:unhideWhenUsed/>
    <w:rsid w:val="00E342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ites/un2.un.org/files/2021/03/udhr.pdf"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ejm.org/doi/full/10.1056/NEJMoa2119430" TargetMode="External"/><Relationship Id="rId12" Type="http://schemas.openxmlformats.org/officeDocument/2006/relationships/hyperlink" Target="https://www.treatmentactiongroup.org/wp-content/uploads/2022/08/1_4_6_x_24_campaign_asks_actors_research_priorities.pdf"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optb.org/global-plan-to-end-tb/global-plan-to-end-tb-2023-203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undocs.org/E/C.12/GC/2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hchr.org/en/instruments-mechanisms/instruments/international-covenant-economic-social-and-cultural-rights"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1638</Words>
  <Characters>9342</Characters>
  <Application>Microsoft Office Word</Application>
  <DocSecurity>0</DocSecurity>
  <Lines>77</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Higinio Galarza</dc:creator>
  <cp:keywords/>
  <dc:description/>
  <cp:lastModifiedBy>Tag 1</cp:lastModifiedBy>
  <cp:revision>14</cp:revision>
  <dcterms:created xsi:type="dcterms:W3CDTF">2022-09-23T17:35:00Z</dcterms:created>
  <dcterms:modified xsi:type="dcterms:W3CDTF">2022-09-28T21:25:00Z</dcterms:modified>
</cp:coreProperties>
</file>